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6536" w14:textId="77777777" w:rsidR="000700AE" w:rsidRDefault="000700AE" w:rsidP="000700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690" w:dyaOrig="915" w14:anchorId="74B72F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5.6pt" o:ole="" fillcolor="window">
            <v:imagedata r:id="rId5" o:title=""/>
          </v:shape>
          <o:OLEObject Type="Embed" ProgID="Word.Picture.8" ShapeID="_x0000_i1025" DrawAspect="Content" ObjectID="_1840781205" r:id="rId6"/>
        </w:object>
      </w:r>
    </w:p>
    <w:p w14:paraId="4B307559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14:paraId="1D12C209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14:paraId="73AA908F" w14:textId="77777777" w:rsidR="000700AE" w:rsidRDefault="000700AE" w:rsidP="000700AE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14:paraId="7178AE1D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3DBC8B97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3FFD8" w14:textId="392F2DAD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 w:rsidR="003E3FB1"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14:paraId="1CBAA8BC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0700AE" w14:paraId="3FBBDCB4" w14:textId="77777777" w:rsidTr="003668A2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FE7EEAB" w14:textId="77777777" w:rsidR="000700AE" w:rsidRDefault="000700AE" w:rsidP="00366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14:paraId="250EC347" w14:textId="0E3F0AA3" w:rsidR="000700AE" w:rsidRDefault="007558FB" w:rsidP="00070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проект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700AE"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 w:rsidR="000700AE">
        <w:rPr>
          <w:rFonts w:ascii="Times New Roman" w:hAnsi="Times New Roman"/>
          <w:b/>
          <w:sz w:val="24"/>
          <w:szCs w:val="24"/>
        </w:rPr>
        <w:t>Н</w:t>
      </w:r>
      <w:proofErr w:type="spellEnd"/>
      <w:r w:rsidR="000700AE">
        <w:rPr>
          <w:rFonts w:ascii="Times New Roman" w:hAnsi="Times New Roman"/>
          <w:b/>
          <w:sz w:val="24"/>
          <w:szCs w:val="24"/>
        </w:rPr>
        <w:t xml:space="preserve"> Я</w:t>
      </w:r>
    </w:p>
    <w:p w14:paraId="4266451F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76974B" w14:textId="77777777" w:rsidR="000700AE" w:rsidRDefault="000700AE" w:rsidP="00070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896FAB4" w14:textId="5FA23F9B" w:rsidR="000700AE" w:rsidRDefault="000700AE" w:rsidP="000700AE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 w:rsidR="007558FB">
        <w:rPr>
          <w:rFonts w:ascii="Times New Roman" w:eastAsia="Times New Roman" w:hAnsi="Times New Roman"/>
          <w:sz w:val="24"/>
          <w:szCs w:val="24"/>
          <w:lang w:val="uk-UA"/>
        </w:rPr>
        <w:t>9</w:t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="007558FB">
        <w:rPr>
          <w:rFonts w:ascii="Times New Roman" w:eastAsia="Times New Roman" w:hAnsi="Times New Roman"/>
          <w:sz w:val="24"/>
          <w:szCs w:val="24"/>
          <w:lang w:val="uk-UA"/>
        </w:rPr>
        <w:t>травн</w:t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>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202</w:t>
      </w:r>
      <w:r w:rsidR="007558FB">
        <w:rPr>
          <w:rFonts w:ascii="Times New Roman" w:eastAsia="Times New Roman" w:hAnsi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>селище Петрове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3E3FB1">
        <w:rPr>
          <w:rFonts w:ascii="Times New Roman" w:eastAsia="Times New Roman" w:hAnsi="Times New Roman"/>
          <w:sz w:val="24"/>
          <w:szCs w:val="24"/>
          <w:lang w:val="uk-UA"/>
        </w:rPr>
        <w:t>_______</w:t>
      </w:r>
    </w:p>
    <w:p w14:paraId="431C98CB" w14:textId="379D6397" w:rsidR="000700AE" w:rsidRDefault="000700AE" w:rsidP="003E3FB1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3B1E6F93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9AB2D5A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6F78C18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C6499C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Pr="00995A66">
        <w:rPr>
          <w:rFonts w:ascii="Times New Roman" w:hAnsi="Times New Roman"/>
          <w:b/>
          <w:sz w:val="24"/>
          <w:szCs w:val="24"/>
        </w:rPr>
        <w:t>надання</w:t>
      </w:r>
      <w:proofErr w:type="spellEnd"/>
      <w:r w:rsidRPr="00995A66">
        <w:rPr>
          <w:rFonts w:ascii="Times New Roman" w:hAnsi="Times New Roman"/>
          <w:b/>
          <w:sz w:val="24"/>
          <w:szCs w:val="24"/>
        </w:rPr>
        <w:t xml:space="preserve"> дозволу</w:t>
      </w:r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6A153B6B" w14:textId="77777777" w:rsidR="00C514A4" w:rsidRPr="00C514A4" w:rsidRDefault="00C514A4" w:rsidP="00C514A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14A4">
        <w:rPr>
          <w:rFonts w:ascii="Times New Roman" w:hAnsi="Times New Roman"/>
          <w:b/>
          <w:sz w:val="24"/>
          <w:szCs w:val="24"/>
          <w:lang w:val="uk-UA"/>
        </w:rPr>
        <w:t>Петрівського комбінату</w:t>
      </w:r>
    </w:p>
    <w:p w14:paraId="5F02DE28" w14:textId="6D796944" w:rsidR="00CC2737" w:rsidRPr="00995A66" w:rsidRDefault="00C514A4" w:rsidP="00C514A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14A4">
        <w:rPr>
          <w:rFonts w:ascii="Times New Roman" w:hAnsi="Times New Roman"/>
          <w:b/>
          <w:sz w:val="24"/>
          <w:szCs w:val="24"/>
          <w:lang w:val="uk-UA"/>
        </w:rPr>
        <w:t xml:space="preserve">комунальних підприємств </w:t>
      </w:r>
    </w:p>
    <w:p w14:paraId="0C11815F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color w:val="000000"/>
          <w:sz w:val="24"/>
          <w:szCs w:val="24"/>
          <w:lang w:val="uk-UA"/>
        </w:rPr>
        <w:t>на порушення об’єктів благоустрою</w:t>
      </w:r>
    </w:p>
    <w:p w14:paraId="169CCF03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8BE7418" w14:textId="77777777" w:rsidR="00CC2737" w:rsidRPr="006B69E0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D787391" w14:textId="5A67AE91" w:rsidR="00CC2737" w:rsidRPr="00FB3DF6" w:rsidRDefault="00CC2737" w:rsidP="00CC2737">
      <w:pPr>
        <w:tabs>
          <w:tab w:val="left" w:pos="142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Відповідно до частини третьої статті 26-1 </w:t>
      </w:r>
      <w:hyperlink r:id="rId7" w:tgtFrame="_blank" w:history="1">
        <w:r w:rsidRPr="00833E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Закону України «Про благоустрій населених пунктів»</w:t>
        </w:r>
      </w:hyperlink>
      <w:r>
        <w:rPr>
          <w:rFonts w:ascii="Times New Roman" w:hAnsi="Times New Roman"/>
          <w:sz w:val="24"/>
          <w:szCs w:val="24"/>
          <w:lang w:val="uk-UA"/>
        </w:rPr>
        <w:t>,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/>
          <w:sz w:val="24"/>
          <w:szCs w:val="24"/>
          <w:lang w:val="uk-UA"/>
        </w:rPr>
        <w:t>підпункту 17 п</w:t>
      </w:r>
      <w:r w:rsidR="0031282B">
        <w:rPr>
          <w:rFonts w:ascii="Times New Roman" w:hAnsi="Times New Roman"/>
          <w:sz w:val="24"/>
          <w:szCs w:val="24"/>
          <w:lang w:val="uk-UA"/>
        </w:rPr>
        <w:t>ункту</w:t>
      </w:r>
      <w:r w:rsidR="0009289F">
        <w:rPr>
          <w:rFonts w:ascii="Times New Roman" w:hAnsi="Times New Roman"/>
          <w:sz w:val="24"/>
          <w:szCs w:val="24"/>
          <w:lang w:val="uk-UA"/>
        </w:rPr>
        <w:t xml:space="preserve"> «а» 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30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рішення сесії Петрівської селищної ради від </w:t>
      </w:r>
      <w:r w:rsidR="002900C0">
        <w:rPr>
          <w:rFonts w:ascii="Times New Roman" w:hAnsi="Times New Roman"/>
          <w:sz w:val="24"/>
          <w:szCs w:val="24"/>
          <w:lang w:val="uk-UA"/>
        </w:rPr>
        <w:t xml:space="preserve">16 травня 2014 </w:t>
      </w:r>
      <w:r w:rsidRPr="00FB3DF6">
        <w:rPr>
          <w:rFonts w:ascii="Times New Roman" w:hAnsi="Times New Roman"/>
          <w:sz w:val="24"/>
          <w:szCs w:val="24"/>
          <w:lang w:val="uk-UA"/>
        </w:rPr>
        <w:t>року № 1568/6 «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>Про затвердження порядку видачі дозволів на порушення об’єктів благоустрою або відмов їх видачі, переоформлення, видачі д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ублікатів, анулювання дозволів»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розглянувши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звернення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керівника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Петрівського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комбінату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комунальних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підприємств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від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E3FB1">
        <w:rPr>
          <w:rFonts w:ascii="Times New Roman" w:hAnsi="Times New Roman"/>
          <w:color w:val="000000"/>
          <w:sz w:val="24"/>
          <w:szCs w:val="24"/>
          <w:lang w:val="uk-UA"/>
        </w:rPr>
        <w:t>18 серпня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2025 </w:t>
      </w:r>
      <w:proofErr w:type="spellStart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>року</w:t>
      </w:r>
      <w:proofErr w:type="spellEnd"/>
      <w:r w:rsidR="00C514A4" w:rsidRPr="00C514A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проведення земляних робіт 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щодо облаштування колодязя водопостачання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по вул. </w:t>
      </w:r>
      <w:r w:rsidR="00C514A4">
        <w:rPr>
          <w:rFonts w:ascii="Times New Roman" w:hAnsi="Times New Roman"/>
          <w:color w:val="000000"/>
          <w:sz w:val="24"/>
          <w:szCs w:val="24"/>
          <w:lang w:val="uk-UA"/>
        </w:rPr>
        <w:t>Веселковій селища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Pr="00FB3DF6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70F65A03" w14:textId="77777777" w:rsidR="00CC2737" w:rsidRPr="002900C0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E82B36" w14:textId="77777777" w:rsidR="00CC2737" w:rsidRPr="00647BBA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7BBA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26CE95DA" w14:textId="77777777" w:rsidR="00CC2737" w:rsidRPr="006B69E0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E57A0DD" w14:textId="0DEC9647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B69E0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 w:rsidR="00C514A4" w:rsidRPr="00C514A4">
        <w:rPr>
          <w:rFonts w:ascii="Times New Roman" w:hAnsi="Times New Roman"/>
          <w:sz w:val="24"/>
          <w:szCs w:val="24"/>
          <w:lang w:val="uk-UA"/>
        </w:rPr>
        <w:t xml:space="preserve">Петрівського комбінату комунальних підприємств  Петрівської селищної ради </w:t>
      </w:r>
      <w:r w:rsidRPr="006B69E0">
        <w:rPr>
          <w:rFonts w:ascii="Times New Roman" w:hAnsi="Times New Roman"/>
          <w:color w:val="000000"/>
          <w:sz w:val="24"/>
          <w:szCs w:val="24"/>
          <w:lang w:val="uk-UA"/>
        </w:rPr>
        <w:t xml:space="preserve">на порушення об’єктів благоустрою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 метою проведення 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земляних робіт </w:t>
      </w:r>
      <w:r w:rsidR="00B15F65">
        <w:rPr>
          <w:rFonts w:ascii="Times New Roman" w:hAnsi="Times New Roman"/>
          <w:color w:val="000000"/>
          <w:sz w:val="24"/>
          <w:szCs w:val="24"/>
          <w:lang w:val="uk-UA"/>
        </w:rPr>
        <w:t>для</w:t>
      </w:r>
      <w:r w:rsidR="00C514A4" w:rsidRPr="00C514A4">
        <w:rPr>
          <w:rFonts w:ascii="Times New Roman" w:hAnsi="Times New Roman"/>
          <w:color w:val="000000"/>
          <w:sz w:val="24"/>
          <w:szCs w:val="24"/>
          <w:lang w:val="uk-UA"/>
        </w:rPr>
        <w:t xml:space="preserve"> облаштування колодязя водопостачання по вул. Веселковій селища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B39B7">
        <w:rPr>
          <w:rFonts w:ascii="Times New Roman" w:hAnsi="Times New Roman"/>
          <w:sz w:val="24"/>
          <w:szCs w:val="24"/>
          <w:lang w:val="uk-UA"/>
        </w:rPr>
        <w:tab/>
      </w:r>
    </w:p>
    <w:p w14:paraId="62C321DD" w14:textId="19BCEDF0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Термін дії дозволу на порушення об’єктів благоустрою: до </w:t>
      </w:r>
      <w:r w:rsidR="007558FB">
        <w:rPr>
          <w:rFonts w:ascii="Times New Roman" w:hAnsi="Times New Roman"/>
          <w:sz w:val="24"/>
          <w:szCs w:val="24"/>
          <w:lang w:val="uk-UA"/>
        </w:rPr>
        <w:t>31</w:t>
      </w:r>
      <w:r w:rsidR="007C5FB8">
        <w:rPr>
          <w:rFonts w:ascii="Times New Roman" w:hAnsi="Times New Roman"/>
          <w:sz w:val="24"/>
          <w:szCs w:val="24"/>
          <w:lang w:val="uk-UA"/>
        </w:rPr>
        <w:t>.0</w:t>
      </w:r>
      <w:r w:rsidR="007558FB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>.202</w:t>
      </w:r>
      <w:r w:rsidR="007558F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72F7047B" w14:textId="46D17F35" w:rsidR="00CC2737" w:rsidRPr="0076040D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6040D">
        <w:rPr>
          <w:rFonts w:ascii="Times New Roman" w:hAnsi="Times New Roman"/>
          <w:sz w:val="24"/>
          <w:szCs w:val="24"/>
          <w:lang w:val="uk-UA"/>
        </w:rPr>
        <w:t xml:space="preserve">Зобов’язати </w:t>
      </w:r>
      <w:r w:rsidR="003E3FB1" w:rsidRPr="003E3FB1">
        <w:rPr>
          <w:rFonts w:ascii="Times New Roman" w:hAnsi="Times New Roman"/>
          <w:sz w:val="24"/>
          <w:szCs w:val="24"/>
          <w:lang w:val="uk-UA"/>
        </w:rPr>
        <w:t>Петрівськ</w:t>
      </w:r>
      <w:r w:rsidR="003E3FB1">
        <w:rPr>
          <w:rFonts w:ascii="Times New Roman" w:hAnsi="Times New Roman"/>
          <w:sz w:val="24"/>
          <w:szCs w:val="24"/>
          <w:lang w:val="uk-UA"/>
        </w:rPr>
        <w:t>ий</w:t>
      </w:r>
      <w:r w:rsidR="003E3FB1" w:rsidRPr="003E3FB1">
        <w:rPr>
          <w:rFonts w:ascii="Times New Roman" w:hAnsi="Times New Roman"/>
          <w:sz w:val="24"/>
          <w:szCs w:val="24"/>
          <w:lang w:val="uk-UA"/>
        </w:rPr>
        <w:t xml:space="preserve"> комбінат комунальних підприємств  Петрівської селищної ради </w:t>
      </w:r>
      <w:r w:rsidRPr="0076040D">
        <w:rPr>
          <w:rFonts w:ascii="Times New Roman" w:hAnsi="Times New Roman"/>
          <w:sz w:val="24"/>
          <w:szCs w:val="24"/>
          <w:lang w:val="uk-UA"/>
        </w:rPr>
        <w:t>привести даний об’єкт благоустрою у належний стан після закінчення проведення земляних робіт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973E3CA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66EA9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2001EAA" w14:textId="77777777" w:rsidR="00CC2737" w:rsidRPr="002900C0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A52E5B" w14:textId="6CD66B2E" w:rsidR="00CC2737" w:rsidRPr="00F47A45" w:rsidRDefault="00F525F3" w:rsidP="00CC273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445FF6" w:rsidRPr="00445FF6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445FF6">
        <w:rPr>
          <w:rFonts w:ascii="Times New Roman" w:hAnsi="Times New Roman"/>
          <w:b/>
          <w:sz w:val="24"/>
          <w:szCs w:val="24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2900C0">
        <w:rPr>
          <w:rFonts w:ascii="Times New Roman" w:hAnsi="Times New Roman"/>
          <w:b/>
          <w:sz w:val="24"/>
          <w:szCs w:val="24"/>
          <w:lang w:val="uk-UA"/>
        </w:rPr>
        <w:tab/>
      </w:r>
      <w:r w:rsidR="00445FF6"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60F047A7" w14:textId="77777777" w:rsidR="00CC2737" w:rsidRPr="00833E98" w:rsidRDefault="00CC2737" w:rsidP="00CC2737">
      <w:pPr>
        <w:rPr>
          <w:lang w:val="uk-UA"/>
        </w:rPr>
      </w:pPr>
    </w:p>
    <w:p w14:paraId="7CF9AF66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p w14:paraId="11CAE52D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p w14:paraId="2FC6B269" w14:textId="77777777" w:rsidR="00CC2737" w:rsidRDefault="00CC2737" w:rsidP="00833E98">
      <w:pPr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en-US"/>
        </w:rPr>
      </w:pPr>
    </w:p>
    <w:sectPr w:rsidR="00CC2737" w:rsidSect="008B403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104D"/>
    <w:multiLevelType w:val="hybridMultilevel"/>
    <w:tmpl w:val="99F85E4C"/>
    <w:lvl w:ilvl="0" w:tplc="0E9A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2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C4"/>
    <w:rsid w:val="000700AE"/>
    <w:rsid w:val="00072B3F"/>
    <w:rsid w:val="0009289F"/>
    <w:rsid w:val="00094B2C"/>
    <w:rsid w:val="001319CB"/>
    <w:rsid w:val="002900C0"/>
    <w:rsid w:val="002A5394"/>
    <w:rsid w:val="0031282B"/>
    <w:rsid w:val="003D7534"/>
    <w:rsid w:val="003E3FB1"/>
    <w:rsid w:val="00403801"/>
    <w:rsid w:val="00412E9F"/>
    <w:rsid w:val="00445FF6"/>
    <w:rsid w:val="005B352B"/>
    <w:rsid w:val="00675B62"/>
    <w:rsid w:val="007558FB"/>
    <w:rsid w:val="00782904"/>
    <w:rsid w:val="007C5FB8"/>
    <w:rsid w:val="00833E98"/>
    <w:rsid w:val="00886C1F"/>
    <w:rsid w:val="008B403A"/>
    <w:rsid w:val="00947EAC"/>
    <w:rsid w:val="00985E82"/>
    <w:rsid w:val="00991CE5"/>
    <w:rsid w:val="00A526A5"/>
    <w:rsid w:val="00B15F65"/>
    <w:rsid w:val="00B9458B"/>
    <w:rsid w:val="00BA45B2"/>
    <w:rsid w:val="00C4210C"/>
    <w:rsid w:val="00C514A4"/>
    <w:rsid w:val="00CC2737"/>
    <w:rsid w:val="00DF34C4"/>
    <w:rsid w:val="00EC0AB4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6CC6"/>
  <w15:docId w15:val="{0AF378BF-5D3B-437A-9D02-4C593E94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807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cnap11.petrove@hotmail.com</cp:lastModifiedBy>
  <cp:revision>7</cp:revision>
  <cp:lastPrinted>2021-06-03T06:55:00Z</cp:lastPrinted>
  <dcterms:created xsi:type="dcterms:W3CDTF">2025-08-19T06:27:00Z</dcterms:created>
  <dcterms:modified xsi:type="dcterms:W3CDTF">2026-05-20T08:20:00Z</dcterms:modified>
</cp:coreProperties>
</file>