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285" w:rsidRDefault="00202285"/>
    <w:tbl>
      <w:tblPr>
        <w:tblStyle w:val="a5"/>
        <w:tblW w:w="102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886"/>
      </w:tblGrid>
      <w:tr w:rsidR="003556E4" w:rsidTr="00C6404A">
        <w:trPr>
          <w:trHeight w:val="36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C6404A">
            <w:pPr>
              <w:pStyle w:val="10"/>
            </w:pPr>
            <w:r>
              <w:t xml:space="preserve">_________СЕСІЯ </w:t>
            </w:r>
          </w:p>
          <w:p w:rsidR="003556E4" w:rsidRDefault="00B926A6" w:rsidP="00C6404A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:rsidTr="00C6404A">
        <w:trPr>
          <w:trHeight w:val="58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E300B" w:rsidP="00C6404A">
            <w:pPr>
              <w:pStyle w:val="1"/>
            </w:pPr>
            <w:bookmarkStart w:id="0" w:name="h.i68xqmo55chl" w:colFirst="0" w:colLast="0"/>
            <w:bookmarkEnd w:id="0"/>
            <w:r>
              <w:t xml:space="preserve">ПРОЄКТ  </w:t>
            </w:r>
            <w:r w:rsidR="008062EE">
              <w:t>РІШЕННЯ</w:t>
            </w:r>
          </w:p>
        </w:tc>
      </w:tr>
      <w:tr w:rsidR="003556E4" w:rsidTr="00C6404A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C6404A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6404A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185457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C6404A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C6404A">
            <w:pPr>
              <w:pStyle w:val="10"/>
            </w:pPr>
            <w:r>
              <w:t>№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C6404A">
            <w:pPr>
              <w:pStyle w:val="10"/>
            </w:pPr>
          </w:p>
        </w:tc>
      </w:tr>
      <w:tr w:rsidR="003556E4" w:rsidTr="00C6404A">
        <w:trPr>
          <w:trHeight w:val="481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Default="00FD7344" w:rsidP="00C6404A">
            <w:pPr>
              <w:pStyle w:val="10"/>
            </w:pPr>
          </w:p>
          <w:p w:rsidR="003556E4" w:rsidRDefault="00510CD6" w:rsidP="00C6404A">
            <w:pPr>
              <w:pStyle w:val="10"/>
            </w:pPr>
            <w:r>
              <w:t>селище</w:t>
            </w:r>
            <w:r w:rsidR="008062EE">
              <w:t xml:space="preserve"> Петрове</w:t>
            </w:r>
          </w:p>
          <w:p w:rsidR="00FD7344" w:rsidRDefault="00FD7344" w:rsidP="00C6404A">
            <w:pPr>
              <w:pStyle w:val="10"/>
            </w:pPr>
          </w:p>
        </w:tc>
      </w:tr>
    </w:tbl>
    <w:p w:rsidR="003F2D59" w:rsidRPr="003F2D59" w:rsidRDefault="003F2D59" w:rsidP="00C6404A">
      <w:pPr>
        <w:spacing w:after="236"/>
        <w:ind w:right="4821"/>
        <w:rPr>
          <w:rFonts w:cs="Times New Roman"/>
          <w:szCs w:val="24"/>
        </w:rPr>
      </w:pPr>
      <w:bookmarkStart w:id="1" w:name="h.r9t4piv2fh37" w:colFirst="0" w:colLast="0"/>
      <w:bookmarkEnd w:id="1"/>
      <w:r w:rsidRPr="003F2D59">
        <w:rPr>
          <w:rStyle w:val="Bodytext6"/>
          <w:rFonts w:ascii="Times New Roman" w:hAnsi="Times New Roman" w:cs="Times New Roman"/>
        </w:rPr>
        <w:t xml:space="preserve"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(с. </w:t>
      </w:r>
      <w:proofErr w:type="spellStart"/>
      <w:r w:rsidR="00715636">
        <w:rPr>
          <w:rStyle w:val="Bodytext6"/>
          <w:rFonts w:ascii="Times New Roman" w:hAnsi="Times New Roman" w:cs="Times New Roman"/>
        </w:rPr>
        <w:t>Луганка</w:t>
      </w:r>
      <w:proofErr w:type="spellEnd"/>
      <w:r w:rsidRPr="003F2D59">
        <w:rPr>
          <w:rStyle w:val="Bodytext6"/>
          <w:rFonts w:ascii="Times New Roman" w:hAnsi="Times New Roman" w:cs="Times New Roman"/>
        </w:rPr>
        <w:t xml:space="preserve">) Олександрійського району Кіровоградської області </w:t>
      </w:r>
    </w:p>
    <w:p w:rsidR="003F2D59" w:rsidRPr="003F2D59" w:rsidRDefault="003F2D59" w:rsidP="003F2D59">
      <w:pPr>
        <w:spacing w:line="274" w:lineRule="exact"/>
        <w:ind w:firstLine="567"/>
        <w:rPr>
          <w:rStyle w:val="Bodytext2"/>
          <w:rFonts w:ascii="Times New Roman" w:eastAsia="Arial Unicode MS" w:hAnsi="Times New Roman" w:cs="Times New Roman"/>
          <w:sz w:val="24"/>
          <w:szCs w:val="24"/>
        </w:rPr>
      </w:pPr>
      <w:r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Розглянувши пропозицію Петрівського селищного голови С. </w:t>
      </w:r>
      <w:proofErr w:type="spellStart"/>
      <w:r w:rsidRPr="003F2D59">
        <w:rPr>
          <w:rStyle w:val="Bodytext2"/>
          <w:rFonts w:ascii="Times New Roman" w:hAnsi="Times New Roman" w:cs="Times New Roman"/>
          <w:sz w:val="24"/>
          <w:szCs w:val="24"/>
        </w:rPr>
        <w:t>Тилик</w:t>
      </w:r>
      <w:proofErr w:type="spellEnd"/>
      <w:r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 від ____ року № __, відповідно до п. 34 ст. 26 Закону України «Про місцеве самоврядування в Україні», ст. ст. 5, 13, 15, 18, 20, 23 Закону України «Про оцінку земель», п.7 ст. 21 Закону України «Про Державний земельний кадастр», ст.ст. 12, 201 Земельного кодексу України,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 xml:space="preserve"> землевпорядну документацію розроблену ТОВ «Черкаський проектний інститут землеустрою»,</w:t>
      </w:r>
      <w:r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 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</w:t>
      </w:r>
      <w:r w:rsidRPr="003F2D59">
        <w:rPr>
          <w:rFonts w:cs="Times New Roman"/>
          <w:szCs w:val="24"/>
        </w:rPr>
        <w:t>________</w:t>
      </w:r>
      <w:r w:rsidR="00C6404A">
        <w:rPr>
          <w:rFonts w:cs="Times New Roman"/>
          <w:szCs w:val="24"/>
        </w:rPr>
        <w:t>2026 року</w:t>
      </w:r>
      <w:r w:rsidRPr="003F2D59">
        <w:rPr>
          <w:rStyle w:val="Bodytext2"/>
          <w:rFonts w:ascii="Times New Roman" w:hAnsi="Times New Roman" w:cs="Times New Roman"/>
          <w:sz w:val="24"/>
          <w:szCs w:val="24"/>
        </w:rPr>
        <w:t>, селищна рада</w:t>
      </w:r>
    </w:p>
    <w:p w:rsidR="003F2D59" w:rsidRPr="003F2D59" w:rsidRDefault="003F2D59" w:rsidP="003F2D59">
      <w:pPr>
        <w:tabs>
          <w:tab w:val="left" w:pos="1172"/>
        </w:tabs>
        <w:spacing w:line="274" w:lineRule="exact"/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 xml:space="preserve"> </w:t>
      </w:r>
    </w:p>
    <w:p w:rsidR="003F2D59" w:rsidRPr="003F2D59" w:rsidRDefault="003F2D59" w:rsidP="003F2D59">
      <w:pPr>
        <w:keepNext/>
        <w:keepLines/>
        <w:spacing w:after="263" w:line="280" w:lineRule="exact"/>
        <w:jc w:val="center"/>
        <w:rPr>
          <w:rFonts w:cs="Times New Roman"/>
          <w:szCs w:val="24"/>
        </w:rPr>
      </w:pPr>
      <w:bookmarkStart w:id="2" w:name="bookmark2"/>
      <w:r w:rsidRPr="003F2D59">
        <w:rPr>
          <w:rStyle w:val="Heading1"/>
          <w:rFonts w:ascii="Times New Roman" w:hAnsi="Times New Roman" w:cs="Times New Roman"/>
          <w:sz w:val="24"/>
          <w:szCs w:val="24"/>
        </w:rPr>
        <w:t>ВИРІШИЛА:</w:t>
      </w:r>
      <w:bookmarkEnd w:id="2"/>
    </w:p>
    <w:p w:rsidR="003F2D59" w:rsidRPr="003F2D59" w:rsidRDefault="003F2D59" w:rsidP="00C6404A">
      <w:pPr>
        <w:pStyle w:val="aa"/>
        <w:ind w:left="0" w:firstLine="567"/>
        <w:jc w:val="both"/>
        <w:rPr>
          <w:rFonts w:ascii="Times New Roman" w:hAnsi="Times New Roman" w:cs="Times New Roman"/>
        </w:rPr>
      </w:pPr>
      <w:r w:rsidRPr="003F2D59">
        <w:rPr>
          <w:rFonts w:ascii="Times New Roman" w:hAnsi="Times New Roman" w:cs="Times New Roman"/>
        </w:rPr>
        <w:t xml:space="preserve">1. Затвердити технічну документацію з нормативної грошової оцінки земельних ділянок частини території Петрівської селищної територіальної громади (с. </w:t>
      </w:r>
      <w:proofErr w:type="spellStart"/>
      <w:r w:rsidR="00715636">
        <w:rPr>
          <w:rFonts w:ascii="Times New Roman" w:hAnsi="Times New Roman" w:cs="Times New Roman"/>
        </w:rPr>
        <w:t>Луганка</w:t>
      </w:r>
      <w:proofErr w:type="spellEnd"/>
      <w:r w:rsidRPr="003F2D59">
        <w:rPr>
          <w:rFonts w:ascii="Times New Roman" w:hAnsi="Times New Roman" w:cs="Times New Roman"/>
        </w:rPr>
        <w:t xml:space="preserve">) Олександрійського району Кіровоградської області, виконану 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>ТОВ «Черкаський проектний інститут землеустрою»</w:t>
      </w:r>
      <w:r w:rsidRPr="003F2D59">
        <w:rPr>
          <w:rFonts w:ascii="Times New Roman" w:hAnsi="Times New Roman" w:cs="Times New Roman"/>
        </w:rPr>
        <w:t xml:space="preserve">. </w:t>
      </w:r>
    </w:p>
    <w:p w:rsidR="003F2D59" w:rsidRPr="003F2D59" w:rsidRDefault="003F2D59" w:rsidP="00C6404A">
      <w:pPr>
        <w:tabs>
          <w:tab w:val="left" w:pos="567"/>
        </w:tabs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 xml:space="preserve">2. Нормативна грошова оцінка земельних ділянок с. </w:t>
      </w:r>
      <w:proofErr w:type="spellStart"/>
      <w:r w:rsidR="00715636">
        <w:rPr>
          <w:rFonts w:cs="Times New Roman"/>
          <w:szCs w:val="24"/>
        </w:rPr>
        <w:t>Луганка</w:t>
      </w:r>
      <w:proofErr w:type="spellEnd"/>
      <w:r w:rsidRPr="003F2D59">
        <w:rPr>
          <w:rFonts w:cs="Times New Roman"/>
          <w:szCs w:val="24"/>
        </w:rPr>
        <w:t xml:space="preserve"> Олександрійського району Кіровоградської області підлягає щорічній індексації у порядку, визначеному Податковим кодексом України.</w:t>
      </w:r>
    </w:p>
    <w:p w:rsidR="003F2D59" w:rsidRPr="003F2D59" w:rsidRDefault="003F2D59" w:rsidP="00C6404A">
      <w:pPr>
        <w:tabs>
          <w:tab w:val="left" w:pos="567"/>
        </w:tabs>
        <w:ind w:firstLine="567"/>
        <w:rPr>
          <w:rFonts w:eastAsia="Sylfaen" w:cs="Times New Roman"/>
          <w:szCs w:val="24"/>
        </w:rPr>
      </w:pPr>
      <w:r w:rsidRPr="003F2D59">
        <w:rPr>
          <w:rFonts w:cs="Times New Roman"/>
          <w:szCs w:val="24"/>
        </w:rPr>
        <w:t>3. Земельно-комунальному відділу Петрівської селищної ради направити до контролюючого органу інформацію про нормативну грошову оцінку земельних ділянок</w:t>
      </w:r>
      <w:r w:rsidR="00C6404A">
        <w:rPr>
          <w:rFonts w:cs="Times New Roman"/>
          <w:szCs w:val="24"/>
        </w:rPr>
        <w:t xml:space="preserve"> </w:t>
      </w:r>
      <w:r w:rsidRPr="003F2D59">
        <w:rPr>
          <w:rFonts w:cs="Times New Roman"/>
          <w:szCs w:val="24"/>
        </w:rPr>
        <w:t xml:space="preserve">с. </w:t>
      </w:r>
      <w:r w:rsidR="00715636">
        <w:rPr>
          <w:rFonts w:cs="Times New Roman"/>
          <w:szCs w:val="24"/>
        </w:rPr>
        <w:t>Луганка</w:t>
      </w:r>
      <w:bookmarkStart w:id="3" w:name="_GoBack"/>
      <w:bookmarkEnd w:id="3"/>
      <w:r w:rsidRPr="003F2D59">
        <w:rPr>
          <w:rStyle w:val="Bodytext6"/>
          <w:rFonts w:ascii="Times New Roman" w:hAnsi="Times New Roman" w:cs="Times New Roman"/>
        </w:rPr>
        <w:t xml:space="preserve"> </w:t>
      </w:r>
      <w:r w:rsidRPr="003F2D59">
        <w:rPr>
          <w:rFonts w:cs="Times New Roman"/>
          <w:szCs w:val="24"/>
        </w:rPr>
        <w:t>Олександрійського району Кіровоградської області для здійснення нарахування земельного податку та орендної плати.</w:t>
      </w:r>
    </w:p>
    <w:p w:rsidR="003F2D59" w:rsidRPr="003F2D59" w:rsidRDefault="003F2D59" w:rsidP="00C6404A">
      <w:pPr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>4. Оприлюднити дане рішення згідно вимог чинного законодавства України.</w:t>
      </w:r>
    </w:p>
    <w:p w:rsidR="003F2D59" w:rsidRPr="003F2D59" w:rsidRDefault="003F2D59" w:rsidP="00C6404A">
      <w:pPr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 xml:space="preserve">5. Застосовувати рішення під час укладання договорів оренди земельних ділянок. </w:t>
      </w:r>
    </w:p>
    <w:p w:rsidR="003F2D59" w:rsidRPr="003F2D59" w:rsidRDefault="003F2D59" w:rsidP="00C6404A">
      <w:pPr>
        <w:tabs>
          <w:tab w:val="left" w:pos="567"/>
        </w:tabs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>6. Рішення набуває чинності з 01.01.202</w:t>
      </w:r>
      <w:r w:rsidR="00C6404A">
        <w:rPr>
          <w:rFonts w:cs="Times New Roman"/>
          <w:szCs w:val="24"/>
        </w:rPr>
        <w:t>7</w:t>
      </w:r>
      <w:r w:rsidRPr="003F2D59">
        <w:rPr>
          <w:rFonts w:cs="Times New Roman"/>
          <w:szCs w:val="24"/>
        </w:rPr>
        <w:t xml:space="preserve"> року.</w:t>
      </w:r>
    </w:p>
    <w:p w:rsidR="003F2D59" w:rsidRDefault="003F2D59" w:rsidP="00C6404A">
      <w:pPr>
        <w:tabs>
          <w:tab w:val="left" w:pos="567"/>
        </w:tabs>
        <w:ind w:firstLine="567"/>
        <w:rPr>
          <w:rStyle w:val="Bodytext2"/>
          <w:rFonts w:ascii="Times New Roman" w:hAnsi="Times New Roman" w:cs="Times New Roman"/>
          <w:sz w:val="24"/>
          <w:szCs w:val="24"/>
        </w:rPr>
      </w:pPr>
      <w:r w:rsidRPr="003F2D59">
        <w:rPr>
          <w:rFonts w:cs="Times New Roman"/>
          <w:szCs w:val="24"/>
        </w:rPr>
        <w:t xml:space="preserve">7. Контроль за виконанням цього рішення покласти на </w:t>
      </w:r>
      <w:r w:rsidRPr="003F2D59">
        <w:rPr>
          <w:rStyle w:val="Bodytext2"/>
          <w:rFonts w:ascii="Times New Roman" w:hAnsi="Times New Roman" w:cs="Times New Roman"/>
          <w:sz w:val="24"/>
          <w:szCs w:val="24"/>
        </w:rPr>
        <w:t>постійну комісію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землі.</w:t>
      </w:r>
    </w:p>
    <w:p w:rsidR="00C6404A" w:rsidRPr="003F2D59" w:rsidRDefault="00C6404A" w:rsidP="00C6404A">
      <w:pPr>
        <w:tabs>
          <w:tab w:val="left" w:pos="567"/>
        </w:tabs>
        <w:ind w:firstLine="567"/>
        <w:rPr>
          <w:rFonts w:cs="Times New Roman"/>
          <w:szCs w:val="24"/>
        </w:rPr>
      </w:pPr>
    </w:p>
    <w:p w:rsidR="003F2D59" w:rsidRPr="00C6404A" w:rsidRDefault="003F2D59" w:rsidP="00C6404A">
      <w:pPr>
        <w:pStyle w:val="10"/>
        <w:rPr>
          <w:b/>
        </w:rPr>
      </w:pPr>
      <w:proofErr w:type="spellStart"/>
      <w:r w:rsidRPr="00C6404A">
        <w:rPr>
          <w:b/>
        </w:rPr>
        <w:t>Петрівський</w:t>
      </w:r>
      <w:proofErr w:type="spellEnd"/>
      <w:r w:rsidRPr="00C6404A">
        <w:rPr>
          <w:b/>
        </w:rPr>
        <w:t xml:space="preserve"> селищний голова                                                  Світлана ТИЛИК</w:t>
      </w:r>
    </w:p>
    <w:sectPr w:rsidR="003F2D59" w:rsidRPr="00C6404A" w:rsidSect="00C6404A">
      <w:pgSz w:w="11909" w:h="16834" w:code="9"/>
      <w:pgMar w:top="454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3761"/>
    <w:rsid w:val="0020643C"/>
    <w:rsid w:val="00210A51"/>
    <w:rsid w:val="002343F9"/>
    <w:rsid w:val="00236061"/>
    <w:rsid w:val="00253E6D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62B4"/>
    <w:rsid w:val="003F2D59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285E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15636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246EE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40042"/>
    <w:rsid w:val="00C6404A"/>
    <w:rsid w:val="00C66AE3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6B0D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710A-C229-4E1E-B27C-8948EAC7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2026-01-27T11:56:00Z</cp:lastPrinted>
  <dcterms:created xsi:type="dcterms:W3CDTF">2026-05-13T08:19:00Z</dcterms:created>
  <dcterms:modified xsi:type="dcterms:W3CDTF">2026-05-13T08:20:00Z</dcterms:modified>
</cp:coreProperties>
</file>