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A3" w:rsidRPr="00E30D16" w:rsidRDefault="00B43CA3" w:rsidP="00B43CA3">
      <w:pPr>
        <w:spacing w:after="0" w:line="240" w:lineRule="auto"/>
        <w:ind w:left="4956" w:firstLine="708"/>
        <w:rPr>
          <w:rFonts w:ascii="Times New Roman" w:hAnsi="Times New Roman"/>
          <w:sz w:val="24"/>
          <w:szCs w:val="24"/>
        </w:rPr>
      </w:pPr>
      <w:proofErr w:type="spellStart"/>
      <w:r w:rsidRPr="00E30D16">
        <w:rPr>
          <w:rFonts w:ascii="Times New Roman" w:hAnsi="Times New Roman"/>
          <w:sz w:val="24"/>
          <w:szCs w:val="24"/>
        </w:rPr>
        <w:t>Додаток</w:t>
      </w:r>
      <w:proofErr w:type="spellEnd"/>
    </w:p>
    <w:p w:rsidR="00B43CA3" w:rsidRDefault="00B43CA3" w:rsidP="00B43CA3">
      <w:pPr>
        <w:spacing w:after="0" w:line="240" w:lineRule="auto"/>
        <w:rPr>
          <w:rFonts w:ascii="Times New Roman" w:hAnsi="Times New Roman"/>
          <w:sz w:val="24"/>
          <w:szCs w:val="24"/>
        </w:rPr>
      </w:pPr>
      <w:r w:rsidRPr="00E30D16">
        <w:rPr>
          <w:rFonts w:ascii="Times New Roman" w:hAnsi="Times New Roman"/>
          <w:sz w:val="24"/>
          <w:szCs w:val="24"/>
        </w:rPr>
        <w:tab/>
      </w:r>
      <w:r w:rsidRPr="00E30D16">
        <w:rPr>
          <w:rFonts w:ascii="Times New Roman" w:hAnsi="Times New Roman"/>
          <w:sz w:val="24"/>
          <w:szCs w:val="24"/>
        </w:rPr>
        <w:tab/>
      </w:r>
      <w:r w:rsidRPr="00E30D16">
        <w:rPr>
          <w:rFonts w:ascii="Times New Roman" w:hAnsi="Times New Roman"/>
          <w:sz w:val="24"/>
          <w:szCs w:val="24"/>
        </w:rPr>
        <w:tab/>
      </w:r>
      <w:r w:rsidRPr="00E30D16">
        <w:rPr>
          <w:rFonts w:ascii="Times New Roman" w:hAnsi="Times New Roman"/>
          <w:sz w:val="24"/>
          <w:szCs w:val="24"/>
        </w:rPr>
        <w:tab/>
      </w:r>
      <w:r w:rsidRPr="00E30D16">
        <w:rPr>
          <w:rFonts w:ascii="Times New Roman" w:hAnsi="Times New Roman"/>
          <w:sz w:val="24"/>
          <w:szCs w:val="24"/>
        </w:rPr>
        <w:tab/>
      </w:r>
      <w:r w:rsidRPr="00E30D16">
        <w:rPr>
          <w:rFonts w:ascii="Times New Roman" w:hAnsi="Times New Roman"/>
          <w:sz w:val="24"/>
          <w:szCs w:val="24"/>
        </w:rPr>
        <w:tab/>
      </w:r>
      <w:r w:rsidRPr="00E30D16">
        <w:rPr>
          <w:rFonts w:ascii="Times New Roman" w:hAnsi="Times New Roman"/>
          <w:sz w:val="24"/>
          <w:szCs w:val="24"/>
        </w:rPr>
        <w:tab/>
      </w:r>
      <w:r>
        <w:rPr>
          <w:rFonts w:ascii="Times New Roman" w:hAnsi="Times New Roman"/>
          <w:sz w:val="24"/>
          <w:szCs w:val="24"/>
        </w:rPr>
        <w:tab/>
        <w:t>д</w:t>
      </w:r>
      <w:r w:rsidRPr="00E30D16">
        <w:rPr>
          <w:rFonts w:ascii="Times New Roman" w:hAnsi="Times New Roman"/>
          <w:sz w:val="24"/>
          <w:szCs w:val="24"/>
        </w:rPr>
        <w:t xml:space="preserve">о </w:t>
      </w:r>
      <w:proofErr w:type="spellStart"/>
      <w:proofErr w:type="gramStart"/>
      <w:r w:rsidRPr="00E30D16">
        <w:rPr>
          <w:rFonts w:ascii="Times New Roman" w:hAnsi="Times New Roman"/>
          <w:sz w:val="24"/>
          <w:szCs w:val="24"/>
        </w:rPr>
        <w:t>р</w:t>
      </w:r>
      <w:proofErr w:type="gramEnd"/>
      <w:r w:rsidRPr="00E30D16">
        <w:rPr>
          <w:rFonts w:ascii="Times New Roman" w:hAnsi="Times New Roman"/>
          <w:sz w:val="24"/>
          <w:szCs w:val="24"/>
        </w:rPr>
        <w:t>ішення</w:t>
      </w:r>
      <w:proofErr w:type="spellEnd"/>
      <w:r w:rsidRPr="00E30D16">
        <w:rPr>
          <w:rFonts w:ascii="Times New Roman" w:hAnsi="Times New Roman"/>
          <w:sz w:val="24"/>
          <w:szCs w:val="24"/>
        </w:rPr>
        <w:t xml:space="preserve"> </w:t>
      </w:r>
      <w:proofErr w:type="spellStart"/>
      <w:r w:rsidRPr="00E30D16">
        <w:rPr>
          <w:rFonts w:ascii="Times New Roman" w:hAnsi="Times New Roman"/>
          <w:sz w:val="24"/>
          <w:szCs w:val="24"/>
        </w:rPr>
        <w:t>Петрівської</w:t>
      </w:r>
      <w:proofErr w:type="spellEnd"/>
      <w:r w:rsidRPr="00E30D16">
        <w:rPr>
          <w:rFonts w:ascii="Times New Roman" w:hAnsi="Times New Roman"/>
          <w:sz w:val="24"/>
          <w:szCs w:val="24"/>
        </w:rPr>
        <w:t xml:space="preserve"> </w:t>
      </w:r>
      <w:proofErr w:type="spellStart"/>
      <w:r w:rsidRPr="00E30D16">
        <w:rPr>
          <w:rFonts w:ascii="Times New Roman" w:hAnsi="Times New Roman"/>
          <w:sz w:val="24"/>
          <w:szCs w:val="24"/>
        </w:rPr>
        <w:t>селищної</w:t>
      </w:r>
      <w:proofErr w:type="spellEnd"/>
      <w:r w:rsidRPr="00E30D16">
        <w:rPr>
          <w:rFonts w:ascii="Times New Roman" w:hAnsi="Times New Roman"/>
          <w:sz w:val="24"/>
          <w:szCs w:val="24"/>
        </w:rPr>
        <w:t xml:space="preserve"> ради</w:t>
      </w:r>
    </w:p>
    <w:p w:rsidR="00B43CA3" w:rsidRPr="00185802" w:rsidRDefault="00B43CA3" w:rsidP="00B43CA3">
      <w:pPr>
        <w:spacing w:after="0" w:line="240" w:lineRule="auto"/>
        <w:rPr>
          <w:rFonts w:ascii="Times New Roman" w:hAnsi="Times New Roman"/>
          <w:sz w:val="24"/>
          <w:szCs w:val="24"/>
          <w:lang w:val="uk-U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85802">
        <w:rPr>
          <w:rFonts w:ascii="Times New Roman" w:hAnsi="Times New Roman"/>
          <w:sz w:val="24"/>
          <w:szCs w:val="24"/>
          <w:lang w:val="uk-UA"/>
        </w:rPr>
        <w:t>21 листопада</w:t>
      </w:r>
      <w:r>
        <w:rPr>
          <w:rFonts w:ascii="Times New Roman" w:hAnsi="Times New Roman"/>
          <w:sz w:val="24"/>
          <w:szCs w:val="24"/>
        </w:rPr>
        <w:t xml:space="preserve"> 2025 року № </w:t>
      </w:r>
      <w:r w:rsidR="00185802">
        <w:rPr>
          <w:rFonts w:ascii="Times New Roman" w:hAnsi="Times New Roman"/>
          <w:sz w:val="24"/>
          <w:szCs w:val="24"/>
          <w:lang w:val="uk-UA"/>
        </w:rPr>
        <w:t>5725/8</w:t>
      </w:r>
      <w:bookmarkStart w:id="0" w:name="_GoBack"/>
      <w:bookmarkEnd w:id="0"/>
    </w:p>
    <w:p w:rsidR="00B43CA3" w:rsidRDefault="00B43CA3" w:rsidP="00B43CA3">
      <w:pPr>
        <w:spacing w:after="0" w:line="240" w:lineRule="auto"/>
        <w:rPr>
          <w:rFonts w:ascii="Times New Roman" w:hAnsi="Times New Roman"/>
          <w:sz w:val="24"/>
          <w:szCs w:val="24"/>
        </w:rPr>
      </w:pPr>
    </w:p>
    <w:p w:rsidR="00FD1772" w:rsidRPr="00282AEB" w:rsidRDefault="00736F2C" w:rsidP="000C691C">
      <w:pPr>
        <w:tabs>
          <w:tab w:val="left" w:pos="2893"/>
        </w:tabs>
        <w:spacing w:line="240" w:lineRule="auto"/>
        <w:contextualSpacing/>
        <w:jc w:val="center"/>
        <w:rPr>
          <w:rFonts w:ascii="Times New Roman" w:hAnsi="Times New Roman" w:cs="Times New Roman"/>
          <w:b/>
          <w:sz w:val="28"/>
          <w:szCs w:val="28"/>
          <w:lang w:val="uk-UA"/>
        </w:rPr>
      </w:pPr>
      <w:r w:rsidRPr="00282AEB">
        <w:rPr>
          <w:rFonts w:ascii="Times New Roman" w:hAnsi="Times New Roman" w:cs="Times New Roman"/>
          <w:b/>
          <w:sz w:val="28"/>
          <w:szCs w:val="28"/>
          <w:lang w:val="uk-UA"/>
        </w:rPr>
        <w:t>ПРОГНОЗ</w:t>
      </w:r>
    </w:p>
    <w:p w:rsidR="00736F2C" w:rsidRPr="00282AEB" w:rsidRDefault="00736F2C" w:rsidP="000C691C">
      <w:pPr>
        <w:tabs>
          <w:tab w:val="left" w:pos="2893"/>
        </w:tabs>
        <w:spacing w:line="240" w:lineRule="auto"/>
        <w:contextualSpacing/>
        <w:jc w:val="center"/>
        <w:rPr>
          <w:rFonts w:ascii="Times New Roman" w:hAnsi="Times New Roman" w:cs="Times New Roman"/>
          <w:b/>
          <w:sz w:val="28"/>
          <w:szCs w:val="28"/>
          <w:lang w:val="uk-UA"/>
        </w:rPr>
      </w:pPr>
      <w:r w:rsidRPr="00282AEB">
        <w:rPr>
          <w:rFonts w:ascii="Times New Roman" w:hAnsi="Times New Roman" w:cs="Times New Roman"/>
          <w:b/>
          <w:sz w:val="28"/>
          <w:szCs w:val="28"/>
          <w:lang w:val="uk-UA"/>
        </w:rPr>
        <w:t>бюджету Петрівської селищної територіальної громади</w:t>
      </w:r>
    </w:p>
    <w:p w:rsidR="007E644F" w:rsidRPr="00282AEB" w:rsidRDefault="00736F2C" w:rsidP="000C691C">
      <w:pPr>
        <w:tabs>
          <w:tab w:val="left" w:pos="0"/>
        </w:tabs>
        <w:spacing w:line="240" w:lineRule="auto"/>
        <w:contextualSpacing/>
        <w:jc w:val="center"/>
        <w:rPr>
          <w:rFonts w:ascii="Times New Roman" w:hAnsi="Times New Roman" w:cs="Times New Roman"/>
          <w:b/>
          <w:sz w:val="28"/>
          <w:szCs w:val="28"/>
          <w:lang w:val="uk-UA"/>
        </w:rPr>
      </w:pPr>
      <w:r w:rsidRPr="00282AEB">
        <w:rPr>
          <w:rFonts w:ascii="Times New Roman" w:hAnsi="Times New Roman" w:cs="Times New Roman"/>
          <w:b/>
          <w:sz w:val="28"/>
          <w:szCs w:val="28"/>
          <w:lang w:val="uk-UA"/>
        </w:rPr>
        <w:t xml:space="preserve"> на 202</w:t>
      </w:r>
      <w:r w:rsidR="00BF5F1A" w:rsidRPr="00282AEB">
        <w:rPr>
          <w:rFonts w:ascii="Times New Roman" w:hAnsi="Times New Roman" w:cs="Times New Roman"/>
          <w:b/>
          <w:sz w:val="28"/>
          <w:szCs w:val="28"/>
        </w:rPr>
        <w:t>6</w:t>
      </w:r>
      <w:r w:rsidRPr="00282AEB">
        <w:rPr>
          <w:rFonts w:ascii="Times New Roman" w:hAnsi="Times New Roman" w:cs="Times New Roman"/>
          <w:b/>
          <w:sz w:val="28"/>
          <w:szCs w:val="28"/>
          <w:lang w:val="uk-UA"/>
        </w:rPr>
        <w:t>-202</w:t>
      </w:r>
      <w:r w:rsidR="00BF5F1A" w:rsidRPr="00282AEB">
        <w:rPr>
          <w:rFonts w:ascii="Times New Roman" w:hAnsi="Times New Roman" w:cs="Times New Roman"/>
          <w:b/>
          <w:sz w:val="28"/>
          <w:szCs w:val="28"/>
        </w:rPr>
        <w:t>8</w:t>
      </w:r>
      <w:r w:rsidRPr="00282AEB">
        <w:rPr>
          <w:rFonts w:ascii="Times New Roman" w:hAnsi="Times New Roman" w:cs="Times New Roman"/>
          <w:b/>
          <w:sz w:val="28"/>
          <w:szCs w:val="28"/>
          <w:lang w:val="uk-UA"/>
        </w:rPr>
        <w:t xml:space="preserve"> роки</w:t>
      </w:r>
    </w:p>
    <w:p w:rsidR="007E644F" w:rsidRPr="00282AEB" w:rsidRDefault="0086214B" w:rsidP="0043410B">
      <w:pPr>
        <w:spacing w:line="240" w:lineRule="auto"/>
        <w:contextualSpacing/>
        <w:jc w:val="center"/>
        <w:rPr>
          <w:rFonts w:ascii="Times New Roman" w:hAnsi="Times New Roman" w:cs="Times New Roman"/>
          <w:b/>
          <w:sz w:val="27"/>
          <w:szCs w:val="27"/>
          <w:u w:val="single"/>
          <w:lang w:val="uk-UA"/>
        </w:rPr>
      </w:pPr>
      <w:r w:rsidRPr="00282AEB">
        <w:rPr>
          <w:rFonts w:ascii="Times New Roman" w:hAnsi="Times New Roman" w:cs="Times New Roman"/>
          <w:b/>
          <w:sz w:val="27"/>
          <w:szCs w:val="27"/>
          <w:u w:val="single"/>
          <w:lang w:val="uk-UA"/>
        </w:rPr>
        <w:t>(</w:t>
      </w:r>
      <w:r w:rsidR="007E644F" w:rsidRPr="00282AEB">
        <w:rPr>
          <w:rFonts w:ascii="Times New Roman" w:hAnsi="Times New Roman" w:cs="Times New Roman"/>
          <w:b/>
          <w:sz w:val="27"/>
          <w:szCs w:val="27"/>
          <w:u w:val="single"/>
          <w:lang w:val="uk-UA"/>
        </w:rPr>
        <w:t>1152100000</w:t>
      </w:r>
      <w:r w:rsidRPr="00282AEB">
        <w:rPr>
          <w:rFonts w:ascii="Times New Roman" w:hAnsi="Times New Roman" w:cs="Times New Roman"/>
          <w:b/>
          <w:sz w:val="27"/>
          <w:szCs w:val="27"/>
          <w:u w:val="single"/>
          <w:lang w:val="uk-UA"/>
        </w:rPr>
        <w:t>)</w:t>
      </w:r>
    </w:p>
    <w:p w:rsidR="007E644F" w:rsidRPr="00282AEB" w:rsidRDefault="007E644F" w:rsidP="0043410B">
      <w:pPr>
        <w:spacing w:line="240" w:lineRule="auto"/>
        <w:contextualSpacing/>
        <w:jc w:val="center"/>
        <w:rPr>
          <w:rFonts w:ascii="Times New Roman" w:hAnsi="Times New Roman" w:cs="Times New Roman"/>
          <w:sz w:val="20"/>
          <w:szCs w:val="20"/>
          <w:lang w:val="uk-UA"/>
        </w:rPr>
      </w:pPr>
      <w:r w:rsidRPr="00282AEB">
        <w:rPr>
          <w:rFonts w:ascii="Times New Roman" w:hAnsi="Times New Roman" w:cs="Times New Roman"/>
          <w:sz w:val="20"/>
          <w:szCs w:val="20"/>
          <w:lang w:val="uk-UA"/>
        </w:rPr>
        <w:t>(код бюджету)</w:t>
      </w:r>
    </w:p>
    <w:p w:rsidR="000E7B06" w:rsidRPr="00282AEB" w:rsidRDefault="000E7B06" w:rsidP="00500BE7">
      <w:pPr>
        <w:tabs>
          <w:tab w:val="left" w:pos="914"/>
        </w:tabs>
        <w:rPr>
          <w:rFonts w:ascii="Times New Roman" w:hAnsi="Times New Roman" w:cs="Times New Roman"/>
          <w:b/>
          <w:sz w:val="20"/>
          <w:szCs w:val="20"/>
          <w:lang w:val="uk-UA"/>
        </w:rPr>
      </w:pPr>
    </w:p>
    <w:p w:rsidR="000E7B06" w:rsidRPr="009A4ED2" w:rsidRDefault="000E7B06" w:rsidP="000E7B06">
      <w:pPr>
        <w:tabs>
          <w:tab w:val="left" w:pos="914"/>
        </w:tabs>
        <w:jc w:val="center"/>
        <w:rPr>
          <w:rFonts w:ascii="Times New Roman" w:hAnsi="Times New Roman" w:cs="Times New Roman"/>
          <w:b/>
          <w:sz w:val="24"/>
          <w:szCs w:val="24"/>
          <w:lang w:val="uk-UA"/>
        </w:rPr>
      </w:pPr>
      <w:r w:rsidRPr="009A4ED2">
        <w:rPr>
          <w:rFonts w:ascii="Times New Roman" w:hAnsi="Times New Roman" w:cs="Times New Roman"/>
          <w:b/>
          <w:sz w:val="24"/>
          <w:szCs w:val="24"/>
          <w:lang w:val="uk-UA"/>
        </w:rPr>
        <w:t>І. Загальна частина</w:t>
      </w:r>
    </w:p>
    <w:p w:rsidR="00711DF3" w:rsidRPr="009A4ED2" w:rsidRDefault="00C955E7" w:rsidP="00174B61">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 бюджету</w:t>
      </w:r>
      <w:r w:rsidR="000E7B06" w:rsidRPr="009A4ED2">
        <w:rPr>
          <w:rFonts w:ascii="Times New Roman" w:hAnsi="Times New Roman" w:cs="Times New Roman"/>
          <w:sz w:val="24"/>
          <w:szCs w:val="24"/>
          <w:lang w:val="uk-UA"/>
        </w:rPr>
        <w:t xml:space="preserve"> Петрівської селищної територіальної громади на </w:t>
      </w:r>
      <w:r w:rsidR="00284777" w:rsidRPr="009A4ED2">
        <w:rPr>
          <w:rFonts w:ascii="Times New Roman" w:hAnsi="Times New Roman" w:cs="Times New Roman"/>
          <w:sz w:val="24"/>
          <w:szCs w:val="24"/>
          <w:lang w:val="uk-UA"/>
        </w:rPr>
        <w:t xml:space="preserve"> </w:t>
      </w:r>
      <w:r w:rsidR="000E7B06" w:rsidRPr="009A4ED2">
        <w:rPr>
          <w:rFonts w:ascii="Times New Roman" w:hAnsi="Times New Roman" w:cs="Times New Roman"/>
          <w:sz w:val="24"/>
          <w:szCs w:val="24"/>
          <w:lang w:val="uk-UA"/>
        </w:rPr>
        <w:t>202</w:t>
      </w:r>
      <w:r w:rsidR="008439F3" w:rsidRPr="009A4ED2">
        <w:rPr>
          <w:rFonts w:ascii="Times New Roman" w:hAnsi="Times New Roman" w:cs="Times New Roman"/>
          <w:sz w:val="24"/>
          <w:szCs w:val="24"/>
          <w:lang w:val="uk-UA"/>
        </w:rPr>
        <w:t>6-2028</w:t>
      </w:r>
      <w:r w:rsidR="000E7B06" w:rsidRPr="009A4ED2">
        <w:rPr>
          <w:rFonts w:ascii="Times New Roman" w:hAnsi="Times New Roman" w:cs="Times New Roman"/>
          <w:sz w:val="24"/>
          <w:szCs w:val="24"/>
          <w:lang w:val="uk-UA"/>
        </w:rPr>
        <w:t xml:space="preserve"> роки (далі –</w:t>
      </w:r>
      <w:r w:rsidR="00E76B7A" w:rsidRPr="009A4ED2">
        <w:rPr>
          <w:rFonts w:ascii="Times New Roman" w:hAnsi="Times New Roman" w:cs="Times New Roman"/>
          <w:sz w:val="24"/>
          <w:szCs w:val="24"/>
          <w:lang w:val="uk-UA"/>
        </w:rPr>
        <w:t xml:space="preserve"> </w:t>
      </w:r>
      <w:r w:rsidR="000E7B06" w:rsidRPr="009A4ED2">
        <w:rPr>
          <w:rFonts w:ascii="Times New Roman" w:hAnsi="Times New Roman" w:cs="Times New Roman"/>
          <w:sz w:val="24"/>
          <w:szCs w:val="24"/>
          <w:lang w:val="uk-UA"/>
        </w:rPr>
        <w:t>Прогноз)</w:t>
      </w:r>
      <w:r w:rsidR="00711DF3" w:rsidRPr="009A4ED2">
        <w:rPr>
          <w:rFonts w:ascii="Times New Roman" w:hAnsi="Times New Roman" w:cs="Times New Roman"/>
          <w:sz w:val="24"/>
          <w:szCs w:val="24"/>
          <w:lang w:val="uk-UA"/>
        </w:rPr>
        <w:t xml:space="preserve"> – це стратегічний документ планування показників бюджету Петрівської селищної територіальної громади, який є основою для складання проєкту бюджету громади на 2026 рік і визначає основні напрями дій у середньостроковій перспективі, які сприятимуть досягненню довгострокових стратегічних цілей.</w:t>
      </w:r>
    </w:p>
    <w:p w:rsidR="00FF6AF3" w:rsidRPr="009A4ED2" w:rsidRDefault="00711DF3" w:rsidP="00174B61">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 розроблено відповідно до статей 75</w:t>
      </w:r>
      <w:r w:rsidRPr="009A4ED2">
        <w:rPr>
          <w:rFonts w:ascii="Times New Roman" w:hAnsi="Times New Roman" w:cs="Times New Roman"/>
          <w:sz w:val="24"/>
          <w:szCs w:val="24"/>
          <w:vertAlign w:val="superscript"/>
          <w:lang w:val="uk-UA"/>
        </w:rPr>
        <w:t>1</w:t>
      </w:r>
      <w:r w:rsidRPr="009A4ED2">
        <w:rPr>
          <w:rFonts w:ascii="Times New Roman" w:hAnsi="Times New Roman" w:cs="Times New Roman"/>
          <w:sz w:val="24"/>
          <w:szCs w:val="24"/>
          <w:lang w:val="uk-UA"/>
        </w:rPr>
        <w:t>, 75</w:t>
      </w:r>
      <w:r w:rsidRPr="009A4ED2">
        <w:rPr>
          <w:rFonts w:ascii="Times New Roman" w:hAnsi="Times New Roman" w:cs="Times New Roman"/>
          <w:sz w:val="24"/>
          <w:szCs w:val="24"/>
          <w:vertAlign w:val="superscript"/>
          <w:lang w:val="uk-UA"/>
        </w:rPr>
        <w:t>2</w:t>
      </w:r>
      <w:r w:rsidRPr="009A4ED2">
        <w:rPr>
          <w:rFonts w:ascii="Times New Roman" w:hAnsi="Times New Roman" w:cs="Times New Roman"/>
          <w:sz w:val="24"/>
          <w:szCs w:val="24"/>
          <w:lang w:val="uk-UA"/>
        </w:rPr>
        <w:t xml:space="preserve"> Бюджетного кодексу України, діючого Податкового та Бюджетного кодексів України, постанови Кабінету Міністрів України від 27 червня 2025 року №774 «Про схвалення Бюджетної декларації на 2026-2028 роки», наказу Міністерства фінансів України від 23 травня 2025 року №271 «Про </w:t>
      </w:r>
      <w:r w:rsidRPr="009A4ED2">
        <w:rPr>
          <w:rFonts w:ascii="Times New Roman" w:hAnsi="Times New Roman" w:cs="Times New Roman"/>
          <w:noProof/>
          <w:sz w:val="24"/>
          <w:szCs w:val="24"/>
          <w:lang w:val="uk-UA"/>
        </w:rPr>
        <w:t xml:space="preserve">затвердження Методичних рекомендацій щодо організації середньострокового бюджетного планування на місцевому рівні» </w:t>
      </w:r>
      <w:r w:rsidR="00FF6AF3" w:rsidRPr="009A4ED2">
        <w:rPr>
          <w:rFonts w:ascii="Times New Roman" w:hAnsi="Times New Roman" w:cs="Times New Roman"/>
          <w:sz w:val="24"/>
          <w:szCs w:val="24"/>
          <w:lang w:val="uk-UA"/>
        </w:rPr>
        <w:t>та інших законодавчих актів, що стосуються місцевих бюджетів та міжбюджетних відносин.</w:t>
      </w:r>
    </w:p>
    <w:p w:rsidR="00711DF3" w:rsidRPr="009A4ED2" w:rsidRDefault="00711DF3" w:rsidP="00711DF3">
      <w:pPr>
        <w:spacing w:after="0" w:line="240" w:lineRule="auto"/>
        <w:ind w:firstLine="567"/>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досягнення економічної і соціальної ефективності політики місцевого розвитку, визначення довгострокових інвестиційних програм, досягнення організаційної чіткості і ефективності виконання задач, поставлених перед територіальною громадою.</w:t>
      </w:r>
    </w:p>
    <w:p w:rsidR="00711DF3" w:rsidRPr="009A4ED2" w:rsidRDefault="00711DF3" w:rsidP="00711DF3">
      <w:pPr>
        <w:spacing w:after="0" w:line="240" w:lineRule="auto"/>
        <w:ind w:firstLine="567"/>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 В умовах тривалих бойових дій значно зростають видатки на підтримку військових формувань та заходи з обороноздатності; будівництво укриттів; відновлення пошкодженої, внаслідок ворожих атак інфраструктури; підтримку ветеранів війни, військовослужбовців та членів їх сімей, членів сімей загиблих (померлих) Захисників і Захисниць України;  підтримку внутрішньо переміщених осіб; впровадження нових, актуальних на даний час видів соціальних послуг.</w:t>
      </w:r>
    </w:p>
    <w:p w:rsidR="00711DF3" w:rsidRPr="009A4ED2" w:rsidRDefault="00711DF3" w:rsidP="00711DF3">
      <w:pPr>
        <w:spacing w:after="0" w:line="240" w:lineRule="auto"/>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       Прогноз базується на принципах збалансованості, обґрунтованості, ефективності та результативності.</w:t>
      </w:r>
    </w:p>
    <w:p w:rsidR="00905918" w:rsidRPr="009A4ED2" w:rsidRDefault="00905918" w:rsidP="00174B61">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Мета Прогнозу полягає у формування послідовної та передбачуваної бюджетної політики  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112A41" w:rsidRPr="009A4ED2" w:rsidRDefault="00112A41" w:rsidP="00112A41">
      <w:pPr>
        <w:spacing w:line="240" w:lineRule="auto"/>
        <w:ind w:firstLine="539"/>
        <w:contextualSpacing/>
        <w:jc w:val="both"/>
        <w:outlineLvl w:val="2"/>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 xml:space="preserve">На середньострокову перспективу основними завданнями бюджетної політики є: </w:t>
      </w:r>
    </w:p>
    <w:p w:rsidR="00112A41" w:rsidRPr="009A4ED2" w:rsidRDefault="00112A41" w:rsidP="00112A41">
      <w:pPr>
        <w:spacing w:after="0" w:line="240" w:lineRule="auto"/>
        <w:ind w:firstLine="567"/>
        <w:jc w:val="both"/>
        <w:outlineLvl w:val="2"/>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концентрація  ресурсів бюджету Петрівської селищної територіальної громади на виконанні пріоритетних цілей і завдань, спрямованих на відновлення і соціально-економічний розвиток територіальної громади;</w:t>
      </w:r>
    </w:p>
    <w:p w:rsidR="00112A41" w:rsidRPr="009A4ED2" w:rsidRDefault="00112A41" w:rsidP="00112A41">
      <w:pPr>
        <w:spacing w:after="0" w:line="240" w:lineRule="auto"/>
        <w:ind w:firstLine="540"/>
        <w:jc w:val="both"/>
        <w:outlineLvl w:val="2"/>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забезпечення проактивного механізму управління бюджетними коштами, підвищення ефективності управління бюджетними коштами, що забезпечить вчасне прийняття виважених рішень;</w:t>
      </w:r>
    </w:p>
    <w:p w:rsidR="00112A41" w:rsidRPr="009A4ED2" w:rsidRDefault="00112A41" w:rsidP="00112A41">
      <w:pPr>
        <w:spacing w:after="0" w:line="240" w:lineRule="auto"/>
        <w:ind w:firstLine="540"/>
        <w:jc w:val="both"/>
        <w:outlineLvl w:val="2"/>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застосування дієвих методів економії бюджетних коштів;</w:t>
      </w:r>
    </w:p>
    <w:p w:rsidR="00112A41" w:rsidRPr="009A4ED2" w:rsidRDefault="00112A41" w:rsidP="00112A41">
      <w:pPr>
        <w:spacing w:after="0" w:line="240" w:lineRule="auto"/>
        <w:ind w:firstLine="540"/>
        <w:jc w:val="both"/>
        <w:outlineLvl w:val="2"/>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lastRenderedPageBreak/>
        <w:t>забезпечення стабільного функціонування бюджетних установ та виконання заходів, передбачених цільовими бюджетними програмами;</w:t>
      </w:r>
    </w:p>
    <w:p w:rsidR="00112A41" w:rsidRPr="009A4ED2" w:rsidRDefault="00112A41" w:rsidP="00112A41">
      <w:pPr>
        <w:spacing w:after="0" w:line="240" w:lineRule="auto"/>
        <w:ind w:firstLine="540"/>
        <w:jc w:val="both"/>
        <w:outlineLvl w:val="2"/>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запровадження ефективних заходів з енергозбереження в бюджетних установах і закладах;</w:t>
      </w:r>
    </w:p>
    <w:p w:rsidR="00112A41" w:rsidRPr="009A4ED2" w:rsidRDefault="00112A41" w:rsidP="00112A41">
      <w:pPr>
        <w:spacing w:after="0" w:line="240" w:lineRule="auto"/>
        <w:ind w:firstLine="540"/>
        <w:jc w:val="both"/>
        <w:outlineLvl w:val="2"/>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визначення та виконання завдань соціально-економічного розвитку територіальної громади з врахуванням їх пріоритетності;</w:t>
      </w:r>
    </w:p>
    <w:p w:rsidR="00112A41" w:rsidRPr="009A4ED2" w:rsidRDefault="00112A41" w:rsidP="00112A41">
      <w:pPr>
        <w:spacing w:after="0" w:line="240" w:lineRule="auto"/>
        <w:ind w:firstLine="540"/>
        <w:jc w:val="both"/>
        <w:outlineLvl w:val="2"/>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дотримання принципу забезпечення рівних гендерних прав і можливостей під час розподілу видатків головними розпорядниками бюджетних коштів за бюджетними програмами;</w:t>
      </w:r>
    </w:p>
    <w:p w:rsidR="00112A41" w:rsidRPr="009A4ED2" w:rsidRDefault="00112A41" w:rsidP="00112A41">
      <w:pPr>
        <w:spacing w:after="0" w:line="240" w:lineRule="auto"/>
        <w:ind w:firstLine="540"/>
        <w:jc w:val="both"/>
        <w:outlineLvl w:val="2"/>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удосконалення системи результативних показників з метою підвищення якості надання послуг у відповідних сферах;</w:t>
      </w:r>
    </w:p>
    <w:p w:rsidR="00112A41" w:rsidRPr="009A4ED2" w:rsidRDefault="00112A41" w:rsidP="00112A41">
      <w:pPr>
        <w:spacing w:after="0" w:line="240" w:lineRule="auto"/>
        <w:ind w:firstLine="540"/>
        <w:jc w:val="both"/>
        <w:outlineLvl w:val="2"/>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 xml:space="preserve">створення реального підґрунтя для виконання </w:t>
      </w:r>
      <w:r w:rsidR="0091763F" w:rsidRPr="009A4ED2">
        <w:rPr>
          <w:rFonts w:ascii="Times New Roman" w:eastAsia="Times New Roman" w:hAnsi="Times New Roman" w:cs="Times New Roman"/>
          <w:sz w:val="24"/>
          <w:szCs w:val="24"/>
          <w:lang w:val="uk-UA" w:eastAsia="ru-RU"/>
        </w:rPr>
        <w:t>селищною територіальною громадою</w:t>
      </w:r>
      <w:r w:rsidRPr="009A4ED2">
        <w:rPr>
          <w:rFonts w:ascii="Times New Roman" w:eastAsia="Times New Roman" w:hAnsi="Times New Roman" w:cs="Times New Roman"/>
          <w:sz w:val="24"/>
          <w:szCs w:val="24"/>
          <w:lang w:val="uk-UA" w:eastAsia="ru-RU"/>
        </w:rPr>
        <w:t xml:space="preserve"> своїх повноважень в частині надання якісних публічних послуг та ефективного функціонування бюджетної системи;</w:t>
      </w:r>
    </w:p>
    <w:p w:rsidR="00112A41" w:rsidRPr="009A4ED2" w:rsidRDefault="00112A41" w:rsidP="00112A41">
      <w:pPr>
        <w:spacing w:after="0" w:line="240" w:lineRule="auto"/>
        <w:ind w:firstLine="540"/>
        <w:jc w:val="both"/>
        <w:outlineLvl w:val="2"/>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 xml:space="preserve">залучення інвестицій </w:t>
      </w:r>
      <w:r w:rsidR="0091763F" w:rsidRPr="009A4ED2">
        <w:rPr>
          <w:rFonts w:ascii="Times New Roman" w:eastAsia="Times New Roman" w:hAnsi="Times New Roman" w:cs="Times New Roman"/>
          <w:sz w:val="24"/>
          <w:szCs w:val="24"/>
          <w:lang w:val="uk-UA" w:eastAsia="ru-RU"/>
        </w:rPr>
        <w:t>до</w:t>
      </w:r>
      <w:r w:rsidRPr="009A4ED2">
        <w:rPr>
          <w:rFonts w:ascii="Times New Roman" w:eastAsia="Times New Roman" w:hAnsi="Times New Roman" w:cs="Times New Roman"/>
          <w:sz w:val="24"/>
          <w:szCs w:val="24"/>
          <w:lang w:val="uk-UA" w:eastAsia="ru-RU"/>
        </w:rPr>
        <w:t xml:space="preserve"> </w:t>
      </w:r>
      <w:r w:rsidR="0091763F" w:rsidRPr="009A4ED2">
        <w:rPr>
          <w:rFonts w:ascii="Times New Roman" w:eastAsia="Times New Roman" w:hAnsi="Times New Roman" w:cs="Times New Roman"/>
          <w:sz w:val="24"/>
          <w:szCs w:val="24"/>
          <w:lang w:val="uk-UA" w:eastAsia="ru-RU"/>
        </w:rPr>
        <w:t>бюджету</w:t>
      </w:r>
      <w:r w:rsidRPr="009A4ED2">
        <w:rPr>
          <w:rFonts w:ascii="Times New Roman" w:eastAsia="Times New Roman" w:hAnsi="Times New Roman" w:cs="Times New Roman"/>
          <w:sz w:val="24"/>
          <w:szCs w:val="24"/>
          <w:lang w:val="uk-UA" w:eastAsia="ru-RU"/>
        </w:rPr>
        <w:t xml:space="preserve"> </w:t>
      </w:r>
      <w:r w:rsidRPr="009A4ED2">
        <w:rPr>
          <w:rFonts w:ascii="Times New Roman" w:eastAsia="Times New Roman" w:hAnsi="Times New Roman" w:cs="Times New Roman"/>
          <w:sz w:val="24"/>
          <w:szCs w:val="24"/>
          <w:lang w:val="uk-UA" w:eastAsia="uk-UA"/>
        </w:rPr>
        <w:t>Петрівської селищної територіальної громади</w:t>
      </w:r>
      <w:r w:rsidRPr="009A4ED2">
        <w:rPr>
          <w:rFonts w:ascii="Times New Roman" w:eastAsia="Times New Roman" w:hAnsi="Times New Roman" w:cs="Times New Roman"/>
          <w:sz w:val="24"/>
          <w:szCs w:val="24"/>
          <w:lang w:val="uk-UA" w:eastAsia="ru-RU"/>
        </w:rPr>
        <w:t>.</w:t>
      </w:r>
    </w:p>
    <w:p w:rsidR="002415A5" w:rsidRPr="009A4ED2" w:rsidRDefault="002415A5" w:rsidP="002415A5">
      <w:pPr>
        <w:spacing w:after="0" w:line="240" w:lineRule="auto"/>
        <w:ind w:firstLine="540"/>
        <w:jc w:val="both"/>
        <w:outlineLvl w:val="2"/>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 xml:space="preserve">На середньострокову перспективу основними </w:t>
      </w:r>
      <w:r w:rsidRPr="009A4ED2">
        <w:rPr>
          <w:rFonts w:ascii="Times New Roman" w:eastAsia="Times New Roman" w:hAnsi="Times New Roman" w:cs="Times New Roman"/>
          <w:iCs/>
          <w:sz w:val="24"/>
          <w:szCs w:val="24"/>
          <w:lang w:val="uk-UA" w:eastAsia="ru-RU"/>
        </w:rPr>
        <w:t>цілями</w:t>
      </w:r>
      <w:r w:rsidRPr="009A4ED2">
        <w:rPr>
          <w:rFonts w:ascii="Times New Roman" w:eastAsia="Times New Roman" w:hAnsi="Times New Roman" w:cs="Times New Roman"/>
          <w:sz w:val="24"/>
          <w:szCs w:val="24"/>
          <w:lang w:val="uk-UA" w:eastAsia="ru-RU"/>
        </w:rPr>
        <w:t xml:space="preserve"> та </w:t>
      </w:r>
      <w:r w:rsidRPr="009A4ED2">
        <w:rPr>
          <w:rFonts w:ascii="Times New Roman" w:eastAsia="Times New Roman" w:hAnsi="Times New Roman" w:cs="Times New Roman"/>
          <w:iCs/>
          <w:sz w:val="24"/>
          <w:szCs w:val="24"/>
          <w:lang w:val="uk-UA" w:eastAsia="ru-RU"/>
        </w:rPr>
        <w:t>очікуваними результатами</w:t>
      </w:r>
      <w:r w:rsidRPr="009A4ED2">
        <w:rPr>
          <w:rFonts w:ascii="Times New Roman" w:eastAsia="Times New Roman" w:hAnsi="Times New Roman" w:cs="Times New Roman"/>
          <w:sz w:val="24"/>
          <w:szCs w:val="24"/>
          <w:lang w:val="uk-UA" w:eastAsia="ru-RU"/>
        </w:rPr>
        <w:t xml:space="preserve">, яких планується досягти в рамках виконання завдань Прогнозу, є: </w:t>
      </w:r>
    </w:p>
    <w:p w:rsidR="002415A5" w:rsidRPr="009A4ED2" w:rsidRDefault="002415A5" w:rsidP="002415A5">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9A4ED2">
        <w:rPr>
          <w:rFonts w:ascii="Times New Roman" w:eastAsia="Times New Roman" w:hAnsi="Times New Roman" w:cs="Times New Roman"/>
          <w:sz w:val="24"/>
          <w:szCs w:val="24"/>
          <w:lang w:val="uk-UA" w:eastAsia="ru-RU"/>
        </w:rPr>
        <w:t> </w:t>
      </w:r>
      <w:r w:rsidRPr="009A4ED2">
        <w:rPr>
          <w:rFonts w:ascii="Times New Roman" w:eastAsia="Times New Roman" w:hAnsi="Times New Roman" w:cs="Times New Roman"/>
          <w:noProof/>
          <w:sz w:val="24"/>
          <w:szCs w:val="24"/>
          <w:lang w:val="uk-UA" w:eastAsia="ru-RU"/>
        </w:rPr>
        <w:t>забезпечення надходжень до бюджету селищної територіальної громади з урахуванням позитивної динаміки у порівнянні з попередніми роками;</w:t>
      </w:r>
    </w:p>
    <w:p w:rsidR="002415A5" w:rsidRPr="009A4ED2" w:rsidRDefault="002415A5" w:rsidP="002415A5">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noProof/>
          <w:sz w:val="24"/>
          <w:szCs w:val="24"/>
          <w:lang w:val="uk-UA" w:eastAsia="ru-RU"/>
        </w:rPr>
        <w:t> забезпечення фінансових пропорцій згідно з планом економічного і соціального розвитку територіальної громади;</w:t>
      </w:r>
    </w:p>
    <w:p w:rsidR="002415A5" w:rsidRPr="009A4ED2" w:rsidRDefault="002415A5" w:rsidP="002415A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створення ефективної мережі бюджетних установ територіальної громади;</w:t>
      </w:r>
    </w:p>
    <w:p w:rsidR="002415A5" w:rsidRPr="009A4ED2" w:rsidRDefault="002415A5" w:rsidP="002415A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розширення видів соціальних послуг населенню та підвищення їх якості;</w:t>
      </w:r>
    </w:p>
    <w:p w:rsidR="002415A5" w:rsidRPr="009A4ED2" w:rsidRDefault="002415A5" w:rsidP="002415A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справедливий розподіл бюджетних коштів з урахуванням гендерних аспектів (особливостей умов життя та потреб жінок, чоловіків та/або їх груп) та їх врахування під час планування і виконання бюджетних програм;</w:t>
      </w:r>
    </w:p>
    <w:p w:rsidR="002415A5" w:rsidRPr="009A4ED2" w:rsidRDefault="002415A5" w:rsidP="002415A5">
      <w:pPr>
        <w:shd w:val="clear" w:color="auto" w:fill="FFFFFF"/>
        <w:tabs>
          <w:tab w:val="num" w:pos="360"/>
        </w:tabs>
        <w:spacing w:after="0" w:line="240" w:lineRule="auto"/>
        <w:ind w:firstLine="709"/>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стимулювання інвестиційної складової бюджету територіальної громади;</w:t>
      </w:r>
    </w:p>
    <w:p w:rsidR="002415A5" w:rsidRPr="009A4ED2" w:rsidRDefault="002415A5" w:rsidP="002415A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створення комфортних умов проживання в громаді.</w:t>
      </w:r>
    </w:p>
    <w:p w:rsidR="002415A5" w:rsidRPr="009A4ED2" w:rsidRDefault="002415A5" w:rsidP="002415A5">
      <w:pPr>
        <w:spacing w:after="0" w:line="240" w:lineRule="auto"/>
        <w:ind w:firstLine="567"/>
        <w:jc w:val="both"/>
        <w:rPr>
          <w:rFonts w:ascii="Times New Roman" w:eastAsia="Times New Roman" w:hAnsi="Times New Roman" w:cs="Times New Roman"/>
          <w:noProof/>
          <w:sz w:val="24"/>
          <w:szCs w:val="24"/>
          <w:lang w:val="uk-UA" w:eastAsia="ru-RU"/>
        </w:rPr>
      </w:pPr>
      <w:r w:rsidRPr="009A4ED2">
        <w:rPr>
          <w:rFonts w:ascii="Times New Roman" w:eastAsia="Times New Roman" w:hAnsi="Times New Roman" w:cs="Times New Roman"/>
          <w:sz w:val="24"/>
          <w:szCs w:val="24"/>
          <w:lang w:val="uk-UA" w:eastAsia="ru-RU"/>
        </w:rPr>
        <w:t xml:space="preserve">Прогноз розрахований в умовах максимальної невизначеності, спричиненої активними бойовими діями, постійними змінами як зовнішніх, </w:t>
      </w:r>
      <w:r w:rsidRPr="009A4ED2">
        <w:rPr>
          <w:rFonts w:ascii="Times New Roman" w:eastAsia="Times New Roman" w:hAnsi="Times New Roman" w:cs="Times New Roman"/>
          <w:noProof/>
          <w:sz w:val="24"/>
          <w:szCs w:val="24"/>
          <w:lang w:val="uk-UA" w:eastAsia="ru-RU"/>
        </w:rPr>
        <w:t>так і внутрішніх факторів впливу, невизначеності щодо подальшого розвитку безпекової ситуації, пришвидшення інфляційних процесів, динаміки міграційних процесів тощо.</w:t>
      </w:r>
    </w:p>
    <w:p w:rsidR="002415A5" w:rsidRPr="009A4ED2" w:rsidRDefault="002415A5" w:rsidP="002415A5">
      <w:pPr>
        <w:spacing w:after="0" w:line="240" w:lineRule="auto"/>
        <w:ind w:firstLine="567"/>
        <w:jc w:val="both"/>
        <w:rPr>
          <w:rFonts w:ascii="Times New Roman" w:eastAsia="Times New Roman" w:hAnsi="Times New Roman" w:cs="Times New Roman"/>
          <w:noProof/>
          <w:sz w:val="24"/>
          <w:szCs w:val="24"/>
          <w:lang w:val="uk-UA" w:eastAsia="ru-RU"/>
        </w:rPr>
      </w:pPr>
      <w:r w:rsidRPr="009A4ED2">
        <w:rPr>
          <w:rFonts w:ascii="Times New Roman" w:eastAsia="Times New Roman" w:hAnsi="Times New Roman" w:cs="Times New Roman"/>
          <w:noProof/>
          <w:sz w:val="24"/>
          <w:szCs w:val="24"/>
          <w:lang w:val="uk-UA" w:eastAsia="ru-RU"/>
        </w:rPr>
        <w:t xml:space="preserve">Але незважаючи на умови максимальної невизначеності, трирічне планування сприяє більш ефективному розподілу ресурсів і підвищенню прозорості бюджетного процесу. Окрім того, його результати будуть корисними після стабілізації економічної ситуації, що буде особливо актуальним після завершення активних бойових дій. </w:t>
      </w:r>
    </w:p>
    <w:p w:rsidR="002415A5" w:rsidRPr="009A4ED2" w:rsidRDefault="002415A5" w:rsidP="002415A5">
      <w:pPr>
        <w:spacing w:after="0" w:line="240" w:lineRule="auto"/>
        <w:jc w:val="both"/>
        <w:rPr>
          <w:rFonts w:ascii="Times New Roman" w:eastAsia="Times New Roman" w:hAnsi="Times New Roman" w:cs="Times New Roman"/>
          <w:noProof/>
          <w:sz w:val="24"/>
          <w:szCs w:val="24"/>
          <w:lang w:val="uk-UA" w:eastAsia="ru-RU"/>
        </w:rPr>
      </w:pPr>
      <w:r w:rsidRPr="009A4ED2">
        <w:rPr>
          <w:rFonts w:ascii="Times New Roman" w:eastAsia="Times New Roman" w:hAnsi="Times New Roman" w:cs="Times New Roman"/>
          <w:noProof/>
          <w:sz w:val="24"/>
          <w:szCs w:val="24"/>
          <w:lang w:val="uk-UA" w:eastAsia="ru-RU"/>
        </w:rPr>
        <w:t xml:space="preserve">        Однак, існують ризики, які можуть вплинути на реалізацію цього Прогнозу. Можливими </w:t>
      </w:r>
      <w:r w:rsidRPr="009A4ED2">
        <w:rPr>
          <w:rFonts w:ascii="Times New Roman" w:eastAsia="Times New Roman" w:hAnsi="Times New Roman" w:cs="Times New Roman"/>
          <w:iCs/>
          <w:noProof/>
          <w:sz w:val="24"/>
          <w:szCs w:val="24"/>
          <w:lang w:val="uk-UA" w:eastAsia="ru-RU"/>
        </w:rPr>
        <w:t>ризиками</w:t>
      </w:r>
      <w:r w:rsidRPr="009A4ED2">
        <w:rPr>
          <w:rFonts w:ascii="Times New Roman" w:eastAsia="Times New Roman" w:hAnsi="Times New Roman" w:cs="Times New Roman"/>
          <w:noProof/>
          <w:sz w:val="24"/>
          <w:szCs w:val="24"/>
          <w:lang w:val="uk-UA" w:eastAsia="ru-RU"/>
        </w:rPr>
        <w:t xml:space="preserve"> невиконання прогнозних показників можуть бути:</w:t>
      </w:r>
    </w:p>
    <w:p w:rsidR="002415A5" w:rsidRPr="009A4ED2" w:rsidRDefault="002415A5" w:rsidP="008D1B04">
      <w:pPr>
        <w:spacing w:after="0" w:line="240" w:lineRule="auto"/>
        <w:ind w:firstLine="567"/>
        <w:jc w:val="both"/>
        <w:rPr>
          <w:rFonts w:ascii="Times New Roman" w:eastAsia="Times New Roman" w:hAnsi="Times New Roman" w:cs="Times New Roman"/>
          <w:noProof/>
          <w:sz w:val="24"/>
          <w:szCs w:val="24"/>
          <w:lang w:val="uk-UA" w:eastAsia="ru-RU"/>
        </w:rPr>
      </w:pPr>
      <w:r w:rsidRPr="009A4ED2">
        <w:rPr>
          <w:rFonts w:ascii="Times New Roman" w:eastAsia="Times New Roman" w:hAnsi="Times New Roman" w:cs="Times New Roman"/>
          <w:noProof/>
          <w:sz w:val="24"/>
          <w:szCs w:val="24"/>
          <w:lang w:val="uk-UA" w:eastAsia="ru-RU"/>
        </w:rPr>
        <w:t>тривалість і інтенсивність бойових дій;</w:t>
      </w:r>
    </w:p>
    <w:p w:rsidR="002415A5" w:rsidRPr="009A4ED2" w:rsidRDefault="002415A5" w:rsidP="008D1B04">
      <w:pPr>
        <w:spacing w:after="0" w:line="240" w:lineRule="auto"/>
        <w:ind w:firstLine="567"/>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noProof/>
          <w:sz w:val="24"/>
          <w:szCs w:val="24"/>
          <w:lang w:val="uk-UA" w:eastAsia="ru-RU"/>
        </w:rPr>
        <w:t>зміни в економічному середовищі викликані повномасштабним</w:t>
      </w:r>
      <w:r w:rsidRPr="009A4ED2">
        <w:rPr>
          <w:rFonts w:ascii="Times New Roman" w:eastAsia="Times New Roman" w:hAnsi="Times New Roman" w:cs="Times New Roman"/>
          <w:sz w:val="24"/>
          <w:szCs w:val="24"/>
          <w:lang w:val="uk-UA" w:eastAsia="ru-RU"/>
        </w:rPr>
        <w:t xml:space="preserve"> вторгненням Російської Федерації;</w:t>
      </w:r>
    </w:p>
    <w:p w:rsidR="002415A5" w:rsidRPr="009A4ED2" w:rsidRDefault="002415A5" w:rsidP="008D1B04">
      <w:pPr>
        <w:spacing w:after="0" w:line="240" w:lineRule="auto"/>
        <w:ind w:firstLine="567"/>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міграція трудових ресурсів за кордон та за межі територіальної громади;</w:t>
      </w:r>
    </w:p>
    <w:p w:rsidR="002415A5" w:rsidRPr="009A4ED2" w:rsidRDefault="002415A5" w:rsidP="008D1B04">
      <w:pPr>
        <w:spacing w:after="0" w:line="240" w:lineRule="auto"/>
        <w:ind w:firstLine="567"/>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погіршення демографічної ситуації;</w:t>
      </w:r>
    </w:p>
    <w:p w:rsidR="002415A5" w:rsidRPr="009A4ED2" w:rsidRDefault="002415A5" w:rsidP="008D1B04">
      <w:pPr>
        <w:spacing w:after="0" w:line="240" w:lineRule="auto"/>
        <w:ind w:firstLine="567"/>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пришвидшення інфляційних процесів;</w:t>
      </w:r>
    </w:p>
    <w:p w:rsidR="002415A5" w:rsidRPr="009A4ED2" w:rsidRDefault="002415A5" w:rsidP="008D1B04">
      <w:pPr>
        <w:spacing w:after="0" w:line="240" w:lineRule="auto"/>
        <w:ind w:firstLine="567"/>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 xml:space="preserve"> зростання тарифів на оплату комунальних послуг та енергоносіїв більшими темпами, ніж враховано в Прогнозі;</w:t>
      </w:r>
    </w:p>
    <w:p w:rsidR="002415A5" w:rsidRPr="009A4ED2" w:rsidRDefault="008D1B04" w:rsidP="008D1B04">
      <w:pPr>
        <w:spacing w:after="0" w:line="240" w:lineRule="auto"/>
        <w:ind w:firstLine="567"/>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 xml:space="preserve"> </w:t>
      </w:r>
      <w:r w:rsidR="002415A5" w:rsidRPr="009A4ED2">
        <w:rPr>
          <w:rFonts w:ascii="Times New Roman" w:eastAsia="Times New Roman" w:hAnsi="Times New Roman" w:cs="Times New Roman"/>
          <w:sz w:val="24"/>
          <w:szCs w:val="24"/>
          <w:lang w:val="uk-UA" w:eastAsia="ru-RU"/>
        </w:rPr>
        <w:t xml:space="preserve">погіршення результатів діяльності суб’єктів господарювання, що може    призвести до зменшення надходжень до бюджету </w:t>
      </w:r>
      <w:r w:rsidRPr="009A4ED2">
        <w:rPr>
          <w:rFonts w:ascii="Times New Roman" w:eastAsia="Times New Roman" w:hAnsi="Times New Roman" w:cs="Times New Roman"/>
          <w:sz w:val="24"/>
          <w:szCs w:val="24"/>
          <w:lang w:val="uk-UA" w:eastAsia="ru-RU"/>
        </w:rPr>
        <w:t>громади</w:t>
      </w:r>
      <w:r w:rsidR="002415A5" w:rsidRPr="009A4ED2">
        <w:rPr>
          <w:rFonts w:ascii="Times New Roman" w:eastAsia="Times New Roman" w:hAnsi="Times New Roman" w:cs="Times New Roman"/>
          <w:sz w:val="24"/>
          <w:szCs w:val="24"/>
          <w:lang w:val="uk-UA" w:eastAsia="ru-RU"/>
        </w:rPr>
        <w:t>;</w:t>
      </w:r>
    </w:p>
    <w:p w:rsidR="002415A5" w:rsidRPr="009A4ED2" w:rsidRDefault="002415A5" w:rsidP="008D1B04">
      <w:pPr>
        <w:spacing w:after="0" w:line="240" w:lineRule="auto"/>
        <w:ind w:firstLine="567"/>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зміни в податковому законодавстві стосовно надходжень до місцевих бюджетів в сторону їх скорочення.</w:t>
      </w:r>
    </w:p>
    <w:p w:rsidR="002415A5" w:rsidRPr="009A4ED2" w:rsidRDefault="002415A5" w:rsidP="002415A5">
      <w:pPr>
        <w:spacing w:after="0" w:line="240" w:lineRule="auto"/>
        <w:ind w:left="75" w:firstLine="360"/>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 xml:space="preserve"> Ці ризики можуть суттєво вплинути на досягнення визначених у Прогнозі цілей і загалом мати негативний вплив на соціально-економічне становище територіальної громади, </w:t>
      </w:r>
      <w:r w:rsidRPr="009A4ED2">
        <w:rPr>
          <w:rFonts w:ascii="Times New Roman" w:eastAsia="Times New Roman" w:hAnsi="Times New Roman" w:cs="Times New Roman"/>
          <w:sz w:val="24"/>
          <w:szCs w:val="24"/>
          <w:lang w:val="uk-UA" w:eastAsia="ru-RU"/>
        </w:rPr>
        <w:lastRenderedPageBreak/>
        <w:t>тому даний Прогноз може бути скоригований як у бік поліпшення, так і в бік погіршення відповідно до зміни військової, політичної та економічної ситуації й можливої реалізації ризиків.</w:t>
      </w:r>
    </w:p>
    <w:p w:rsidR="002415A5" w:rsidRPr="009A4ED2" w:rsidRDefault="002415A5" w:rsidP="002415A5">
      <w:pPr>
        <w:spacing w:after="0" w:line="232" w:lineRule="auto"/>
        <w:ind w:firstLine="567"/>
        <w:jc w:val="both"/>
        <w:outlineLvl w:val="2"/>
        <w:rPr>
          <w:rFonts w:ascii="Times New Roman" w:eastAsia="Times New Roman" w:hAnsi="Times New Roman" w:cs="Times New Roman"/>
          <w:b/>
          <w:sz w:val="24"/>
          <w:szCs w:val="24"/>
          <w:lang w:val="uk-UA" w:eastAsia="ru-RU"/>
        </w:rPr>
      </w:pPr>
      <w:r w:rsidRPr="009A4ED2">
        <w:rPr>
          <w:rFonts w:ascii="Times New Roman" w:eastAsia="Times New Roman" w:hAnsi="Times New Roman" w:cs="Times New Roman"/>
          <w:sz w:val="24"/>
          <w:szCs w:val="24"/>
          <w:lang w:val="uk-UA" w:eastAsia="ru-RU"/>
        </w:rPr>
        <w:t>Максимальна невизначеність триває, тож треба бути готовими коригувати Прогноз відповідно до зміни військової та політичної ситуації й можливої реалізації ризиків.</w:t>
      </w:r>
    </w:p>
    <w:p w:rsidR="00FF2206" w:rsidRPr="009A4ED2" w:rsidRDefault="00FF2206" w:rsidP="00174B61">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 включає основні прогнозні показники економічного і  соціального розвитку та показники доходів, витрат, фінансування бюджету, міжбюджетних відносин, викладених у текстовій частині та додатках 1-11, які є невід’ємною складовою частиною цього Прогнозу</w:t>
      </w:r>
      <w:r w:rsidR="00DF53DA" w:rsidRPr="009A4ED2">
        <w:rPr>
          <w:rFonts w:ascii="Times New Roman" w:hAnsi="Times New Roman" w:cs="Times New Roman"/>
          <w:sz w:val="24"/>
          <w:szCs w:val="24"/>
          <w:lang w:val="uk-UA"/>
        </w:rPr>
        <w:t xml:space="preserve"> (додатки 4,5,8 не містять показників)</w:t>
      </w:r>
      <w:r w:rsidRPr="009A4ED2">
        <w:rPr>
          <w:rFonts w:ascii="Times New Roman" w:hAnsi="Times New Roman" w:cs="Times New Roman"/>
          <w:sz w:val="24"/>
          <w:szCs w:val="24"/>
          <w:lang w:val="uk-UA"/>
        </w:rPr>
        <w:t xml:space="preserve">. </w:t>
      </w:r>
    </w:p>
    <w:p w:rsidR="00FF2206" w:rsidRPr="009A4ED2" w:rsidRDefault="00C06712" w:rsidP="00174B61">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Зазначені показники є основою для складання головними розпорядниками бюджетних коштів планів своєї діяльності, місцевих цільових програм та формування показників проєкту бюджету селищної територіальної громади на 2026 рік. </w:t>
      </w:r>
    </w:p>
    <w:p w:rsidR="00FF2206" w:rsidRPr="009A4ED2" w:rsidRDefault="00FF2206" w:rsidP="00174B61">
      <w:pPr>
        <w:spacing w:line="240" w:lineRule="auto"/>
        <w:ind w:firstLine="567"/>
        <w:contextualSpacing/>
        <w:jc w:val="both"/>
        <w:rPr>
          <w:rFonts w:ascii="Times New Roman" w:hAnsi="Times New Roman" w:cs="Times New Roman"/>
          <w:sz w:val="24"/>
          <w:szCs w:val="24"/>
          <w:lang w:val="uk-UA"/>
        </w:rPr>
      </w:pPr>
    </w:p>
    <w:p w:rsidR="005954CA" w:rsidRPr="009A4ED2" w:rsidRDefault="00D27D89" w:rsidP="00B15C55">
      <w:pPr>
        <w:jc w:val="center"/>
        <w:rPr>
          <w:rFonts w:ascii="Times New Roman" w:hAnsi="Times New Roman" w:cs="Times New Roman"/>
          <w:b/>
          <w:sz w:val="24"/>
          <w:szCs w:val="24"/>
          <w:lang w:val="uk-UA"/>
        </w:rPr>
      </w:pPr>
      <w:r w:rsidRPr="009A4ED2">
        <w:rPr>
          <w:rFonts w:ascii="Times New Roman" w:hAnsi="Times New Roman" w:cs="Times New Roman"/>
          <w:b/>
          <w:sz w:val="24"/>
          <w:szCs w:val="24"/>
          <w:lang w:val="uk-UA"/>
        </w:rPr>
        <w:t>ІІ. Основні прогнозні показники економічного та соціального розвитку</w:t>
      </w:r>
    </w:p>
    <w:p w:rsidR="0034277A" w:rsidRPr="009A4ED2" w:rsidRDefault="0034277A"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Показники соціально – еко</w:t>
      </w:r>
      <w:r w:rsidR="0091763F" w:rsidRPr="009A4ED2">
        <w:rPr>
          <w:rFonts w:ascii="Times New Roman" w:hAnsi="Times New Roman"/>
          <w:sz w:val="24"/>
          <w:szCs w:val="24"/>
          <w:lang w:val="uk-UA"/>
        </w:rPr>
        <w:t xml:space="preserve">номічного розвитку Петрівської </w:t>
      </w:r>
      <w:r w:rsidRPr="009A4ED2">
        <w:rPr>
          <w:rFonts w:ascii="Times New Roman" w:hAnsi="Times New Roman"/>
          <w:sz w:val="24"/>
          <w:szCs w:val="24"/>
          <w:lang w:val="uk-UA"/>
        </w:rPr>
        <w:t xml:space="preserve">селищної територіальної громади на 2026 рік та два наступних роки окреслюють курс розвитку </w:t>
      </w:r>
      <w:r w:rsidR="00C15849" w:rsidRPr="009A4ED2">
        <w:rPr>
          <w:rFonts w:ascii="Times New Roman" w:hAnsi="Times New Roman"/>
          <w:sz w:val="24"/>
          <w:szCs w:val="24"/>
          <w:lang w:val="uk-UA"/>
        </w:rPr>
        <w:t>громади</w:t>
      </w:r>
      <w:r w:rsidRPr="009A4ED2">
        <w:rPr>
          <w:rFonts w:ascii="Times New Roman" w:hAnsi="Times New Roman"/>
          <w:sz w:val="24"/>
          <w:szCs w:val="24"/>
          <w:lang w:val="uk-UA"/>
        </w:rPr>
        <w:t xml:space="preserve"> в цілому </w:t>
      </w:r>
      <w:r w:rsidR="003A3B00" w:rsidRPr="009A4ED2">
        <w:rPr>
          <w:rFonts w:ascii="Times New Roman" w:hAnsi="Times New Roman"/>
          <w:sz w:val="24"/>
          <w:szCs w:val="24"/>
          <w:lang w:val="uk-UA"/>
        </w:rPr>
        <w:t xml:space="preserve">та визначають </w:t>
      </w:r>
      <w:r w:rsidR="00AE0458" w:rsidRPr="009A4ED2">
        <w:rPr>
          <w:rFonts w:ascii="Times New Roman" w:hAnsi="Times New Roman"/>
          <w:sz w:val="24"/>
          <w:szCs w:val="24"/>
          <w:lang w:val="uk-UA"/>
        </w:rPr>
        <w:t>її</w:t>
      </w:r>
      <w:r w:rsidR="003A3B00" w:rsidRPr="009A4ED2">
        <w:rPr>
          <w:rFonts w:ascii="Times New Roman" w:hAnsi="Times New Roman"/>
          <w:sz w:val="24"/>
          <w:szCs w:val="24"/>
          <w:lang w:val="uk-UA"/>
        </w:rPr>
        <w:t xml:space="preserve"> перспективи на найближче майбутнє, із врахуванням економічних викликів пов’язаних з війною.</w:t>
      </w:r>
    </w:p>
    <w:p w:rsidR="0034277A" w:rsidRPr="009A4ED2" w:rsidRDefault="003A3B00"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 xml:space="preserve">Основне завдання економічного </w:t>
      </w:r>
      <w:r w:rsidR="0091763F" w:rsidRPr="009A4ED2">
        <w:rPr>
          <w:rFonts w:ascii="Times New Roman" w:hAnsi="Times New Roman"/>
          <w:sz w:val="24"/>
          <w:szCs w:val="24"/>
          <w:lang w:val="uk-UA"/>
        </w:rPr>
        <w:t xml:space="preserve">і соціального розвитку громади </w:t>
      </w:r>
      <w:r w:rsidRPr="009A4ED2">
        <w:rPr>
          <w:rFonts w:ascii="Times New Roman" w:hAnsi="Times New Roman"/>
          <w:sz w:val="24"/>
          <w:szCs w:val="24"/>
          <w:lang w:val="uk-UA"/>
        </w:rPr>
        <w:t>- це  підтримка Збройних Сил України, забезпечення належного функціонування усіх сфер жи</w:t>
      </w:r>
      <w:r w:rsidR="00095203" w:rsidRPr="009A4ED2">
        <w:rPr>
          <w:rFonts w:ascii="Times New Roman" w:hAnsi="Times New Roman"/>
          <w:sz w:val="24"/>
          <w:szCs w:val="24"/>
          <w:lang w:val="uk-UA"/>
        </w:rPr>
        <w:t>т</w:t>
      </w:r>
      <w:r w:rsidRPr="009A4ED2">
        <w:rPr>
          <w:rFonts w:ascii="Times New Roman" w:hAnsi="Times New Roman"/>
          <w:sz w:val="24"/>
          <w:szCs w:val="24"/>
          <w:lang w:val="uk-UA"/>
        </w:rPr>
        <w:t>тєдіяль</w:t>
      </w:r>
      <w:r w:rsidR="00095203" w:rsidRPr="009A4ED2">
        <w:rPr>
          <w:rFonts w:ascii="Times New Roman" w:hAnsi="Times New Roman"/>
          <w:sz w:val="24"/>
          <w:szCs w:val="24"/>
          <w:lang w:val="uk-UA"/>
        </w:rPr>
        <w:t>н</w:t>
      </w:r>
      <w:r w:rsidRPr="009A4ED2">
        <w:rPr>
          <w:rFonts w:ascii="Times New Roman" w:hAnsi="Times New Roman"/>
          <w:sz w:val="24"/>
          <w:szCs w:val="24"/>
          <w:lang w:val="uk-UA"/>
        </w:rPr>
        <w:t xml:space="preserve">ості </w:t>
      </w:r>
      <w:r w:rsidR="00095203" w:rsidRPr="009A4ED2">
        <w:rPr>
          <w:rFonts w:ascii="Times New Roman" w:hAnsi="Times New Roman"/>
          <w:sz w:val="24"/>
          <w:szCs w:val="24"/>
          <w:lang w:val="uk-UA"/>
        </w:rPr>
        <w:t>громади, безпечних умов проживання в умовах воєнного стану, відновлення зруйнованих/пошкоджених об’єктів будівель та інфраструктури внаслідок збройної агресії проти України, надання допомо</w:t>
      </w:r>
      <w:r w:rsidR="0043410B" w:rsidRPr="009A4ED2">
        <w:rPr>
          <w:rFonts w:ascii="Times New Roman" w:hAnsi="Times New Roman"/>
          <w:sz w:val="24"/>
          <w:szCs w:val="24"/>
          <w:lang w:val="uk-UA"/>
        </w:rPr>
        <w:t xml:space="preserve">ги сім’ям військовослужбовців, </w:t>
      </w:r>
      <w:r w:rsidR="00095203" w:rsidRPr="009A4ED2">
        <w:rPr>
          <w:rFonts w:ascii="Times New Roman" w:hAnsi="Times New Roman"/>
          <w:sz w:val="24"/>
          <w:szCs w:val="24"/>
          <w:lang w:val="uk-UA"/>
        </w:rPr>
        <w:t>проведення заходів, спрямованих на забезпечення соціальної підтримки та адаптації  ветеранів війни, членів їх сімей, членів сімей загиблих (померлих) Захисників та Захисниць України, тощо.</w:t>
      </w:r>
    </w:p>
    <w:p w:rsidR="00235F9D" w:rsidRPr="009A4ED2" w:rsidRDefault="004A0D0D"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На економічну ситуацію на території Петрівської селищної ради у 2025 році мало вплив повномасштабне</w:t>
      </w:r>
      <w:r w:rsidR="0091763F" w:rsidRPr="009A4ED2">
        <w:rPr>
          <w:rFonts w:ascii="Times New Roman" w:hAnsi="Times New Roman"/>
          <w:sz w:val="24"/>
          <w:szCs w:val="24"/>
          <w:lang w:val="uk-UA"/>
        </w:rPr>
        <w:t xml:space="preserve"> </w:t>
      </w:r>
      <w:r w:rsidRPr="009A4ED2">
        <w:rPr>
          <w:rFonts w:ascii="Times New Roman" w:hAnsi="Times New Roman"/>
          <w:sz w:val="24"/>
          <w:szCs w:val="24"/>
          <w:lang w:val="uk-UA"/>
        </w:rPr>
        <w:t xml:space="preserve"> вторгнення російської федерації в Україну. </w:t>
      </w:r>
    </w:p>
    <w:p w:rsidR="00CC27B7" w:rsidRPr="009A4ED2" w:rsidRDefault="004A0D0D"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Наслідками воєнних дій стало порушення стабільної діяльності багатьох підприємств, втрата постачальників та ринку збуту продукції, відтік працездатного населення з ринку праці, в тому числі до лав Збройних сил України</w:t>
      </w:r>
      <w:r w:rsidR="00CC27B7" w:rsidRPr="009A4ED2">
        <w:rPr>
          <w:rFonts w:ascii="Times New Roman" w:hAnsi="Times New Roman"/>
          <w:sz w:val="24"/>
          <w:szCs w:val="24"/>
          <w:lang w:val="uk-UA"/>
        </w:rPr>
        <w:t>, сил територіальної оборони, за кордон  тощо.</w:t>
      </w:r>
    </w:p>
    <w:p w:rsidR="00F973C9" w:rsidRPr="009A4ED2" w:rsidRDefault="00F973C9"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Економіка Петрівської селищної територіальної громади представлена  агропромисловими підприємствами, фермерськими господарствами та закладами торгівлі, послуги і громадське харчування зосереджені на малом</w:t>
      </w:r>
      <w:r w:rsidR="00B83CA5" w:rsidRPr="009A4ED2">
        <w:rPr>
          <w:rFonts w:ascii="Times New Roman" w:hAnsi="Times New Roman"/>
          <w:sz w:val="24"/>
          <w:szCs w:val="24"/>
          <w:lang w:val="uk-UA"/>
        </w:rPr>
        <w:t>у та середньому підприємництві.</w:t>
      </w:r>
    </w:p>
    <w:p w:rsidR="00F973C9" w:rsidRPr="009A4ED2" w:rsidRDefault="00F973C9"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Вагомий внесок у наповнені бюджету громади здійснюють сільськогосподарські виробники (вид діяльності - вирощування зернових культур, бобових культур і насіння олійних культур, розведення свиней і інших тварин), які працюють на території сіл, що увійшли до складу територіальної громади.</w:t>
      </w:r>
    </w:p>
    <w:p w:rsidR="00F973C9" w:rsidRPr="009A4ED2" w:rsidRDefault="00F973C9"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На сьогоднішній день успішність економіки громади багато в чому залежить від ефективного розвитку промислового потенціалу. Саме сьогодні промисловість в сучасних умовах залишається основним джерелом розвитку та трансформаційних змін економічної проблеми сьогодення.</w:t>
      </w:r>
    </w:p>
    <w:p w:rsidR="00F973C9" w:rsidRPr="009A4ED2" w:rsidRDefault="00F973C9"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 xml:space="preserve">Промисловий сектор громади представлено гірничодобувним підприємством </w:t>
      </w:r>
      <w:r w:rsidR="005547BF">
        <w:rPr>
          <w:rFonts w:ascii="Times New Roman" w:hAnsi="Times New Roman"/>
          <w:sz w:val="24"/>
          <w:szCs w:val="24"/>
          <w:lang w:val="uk-UA"/>
        </w:rPr>
        <w:t xml:space="preserve">        </w:t>
      </w:r>
      <w:proofErr w:type="spellStart"/>
      <w:r w:rsidRPr="009A4ED2">
        <w:rPr>
          <w:rFonts w:ascii="Times New Roman" w:hAnsi="Times New Roman"/>
          <w:sz w:val="24"/>
          <w:szCs w:val="24"/>
          <w:lang w:val="uk-UA"/>
        </w:rPr>
        <w:t>ПрАТ</w:t>
      </w:r>
      <w:proofErr w:type="spellEnd"/>
      <w:r w:rsidRPr="009A4ED2">
        <w:rPr>
          <w:rFonts w:ascii="Times New Roman" w:hAnsi="Times New Roman"/>
          <w:sz w:val="24"/>
          <w:szCs w:val="24"/>
          <w:lang w:val="uk-UA"/>
        </w:rPr>
        <w:t xml:space="preserve"> «ЦГЗК» та сільськогосподарськими підприємствами з переробкою сільськогосподарської продукції (ТОВ «Агрофірма П’ятихатська», СВК «Агрофірма Маріампольська», ПСП «Зарічне»). Промисловими підприємствами громади вживаються заходи щодо забезпечення стабільного функціонування підприємств в умовах </w:t>
      </w:r>
      <w:r w:rsidR="00FE4C75" w:rsidRPr="009A4ED2">
        <w:rPr>
          <w:rFonts w:ascii="Times New Roman" w:hAnsi="Times New Roman"/>
          <w:sz w:val="24"/>
          <w:szCs w:val="24"/>
          <w:lang w:val="uk-UA"/>
        </w:rPr>
        <w:t>воєнного стану, виробництва пр</w:t>
      </w:r>
      <w:r w:rsidRPr="009A4ED2">
        <w:rPr>
          <w:rFonts w:ascii="Times New Roman" w:hAnsi="Times New Roman"/>
          <w:sz w:val="24"/>
          <w:szCs w:val="24"/>
          <w:lang w:val="uk-UA"/>
        </w:rPr>
        <w:t>одукції та підвищення її конкурентоспроможності.</w:t>
      </w:r>
    </w:p>
    <w:p w:rsidR="00F973C9" w:rsidRPr="009A4ED2" w:rsidRDefault="00F973C9"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Споживчий ринок на території Петрівської селищної ради в умовах воєнного стану характеризується як стабільний і достатньо насичений товара</w:t>
      </w:r>
      <w:r w:rsidR="00A71CEC" w:rsidRPr="009A4ED2">
        <w:rPr>
          <w:rFonts w:ascii="Times New Roman" w:hAnsi="Times New Roman"/>
          <w:sz w:val="24"/>
          <w:szCs w:val="24"/>
          <w:lang w:val="uk-UA"/>
        </w:rPr>
        <w:t xml:space="preserve">ми народного споживання. Попит </w:t>
      </w:r>
      <w:r w:rsidRPr="009A4ED2">
        <w:rPr>
          <w:rFonts w:ascii="Times New Roman" w:hAnsi="Times New Roman"/>
          <w:sz w:val="24"/>
          <w:szCs w:val="24"/>
          <w:lang w:val="uk-UA"/>
        </w:rPr>
        <w:t xml:space="preserve">населення громади в товарах народного споживання задовольняє 153 магазини, з яких </w:t>
      </w:r>
      <w:r w:rsidR="00CC27B7" w:rsidRPr="009A4ED2">
        <w:rPr>
          <w:rFonts w:ascii="Times New Roman" w:hAnsi="Times New Roman"/>
          <w:sz w:val="24"/>
          <w:szCs w:val="24"/>
          <w:lang w:val="uk-UA"/>
        </w:rPr>
        <w:lastRenderedPageBreak/>
        <w:t>7</w:t>
      </w:r>
      <w:r w:rsidRPr="009A4ED2">
        <w:rPr>
          <w:rFonts w:ascii="Times New Roman" w:hAnsi="Times New Roman"/>
          <w:sz w:val="24"/>
          <w:szCs w:val="24"/>
          <w:lang w:val="uk-UA"/>
        </w:rPr>
        <w:t xml:space="preserve"> супермаркетів, 12 фірмових магазинів та кіосків з продажу продукції місцевих товаровиробників за доступними цінами та належної якості, в яких забезпечено безперебійний продаж товарів власного виробництва.</w:t>
      </w:r>
    </w:p>
    <w:p w:rsidR="00F973C9" w:rsidRPr="009A4ED2" w:rsidRDefault="00F973C9" w:rsidP="00F973C9">
      <w:pPr>
        <w:pStyle w:val="a8"/>
        <w:ind w:firstLine="567"/>
        <w:jc w:val="both"/>
        <w:rPr>
          <w:rFonts w:ascii="Times New Roman" w:hAnsi="Times New Roman"/>
          <w:sz w:val="24"/>
          <w:szCs w:val="24"/>
          <w:lang w:val="uk-UA"/>
        </w:rPr>
      </w:pPr>
      <w:r w:rsidRPr="009A4ED2">
        <w:rPr>
          <w:rFonts w:ascii="Times New Roman" w:hAnsi="Times New Roman"/>
          <w:sz w:val="24"/>
          <w:szCs w:val="24"/>
          <w:lang w:val="uk-UA"/>
        </w:rPr>
        <w:t>Також на території громади діє 10 закладів громадського харчування, 20 підприємств побутового обслуговування населення, 10 аптек та 1 ринок з продажу товарів народного споживання.</w:t>
      </w:r>
    </w:p>
    <w:p w:rsidR="00817F3A" w:rsidRPr="009A4ED2" w:rsidRDefault="00817F3A" w:rsidP="00E37934">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Основними пріоритетними завданнями економічного і соціального розвитку громади у 202</w:t>
      </w:r>
      <w:r w:rsidR="003665FA" w:rsidRPr="009A4ED2">
        <w:rPr>
          <w:rFonts w:ascii="Times New Roman" w:hAnsi="Times New Roman" w:cs="Times New Roman"/>
          <w:sz w:val="24"/>
          <w:szCs w:val="24"/>
          <w:lang w:val="uk-UA"/>
        </w:rPr>
        <w:t>5</w:t>
      </w:r>
      <w:r w:rsidRPr="009A4ED2">
        <w:rPr>
          <w:rFonts w:ascii="Times New Roman" w:hAnsi="Times New Roman" w:cs="Times New Roman"/>
          <w:sz w:val="24"/>
          <w:szCs w:val="24"/>
          <w:lang w:val="uk-UA"/>
        </w:rPr>
        <w:t xml:space="preserve"> році  є:    </w:t>
      </w:r>
    </w:p>
    <w:p w:rsidR="00817F3A" w:rsidRPr="009A4ED2" w:rsidRDefault="00817F3A" w:rsidP="00D55B46">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стабільної роботи систем життєдіяльності громади та покращення якості життя населення;</w:t>
      </w:r>
    </w:p>
    <w:p w:rsidR="00817F3A" w:rsidRPr="009A4ED2" w:rsidRDefault="00817F3A" w:rsidP="00D55B46">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підтримка ініціатив жителів які беруть активну участь у повсякденному житті громади;</w:t>
      </w:r>
    </w:p>
    <w:p w:rsidR="00817F3A" w:rsidRPr="009A4ED2" w:rsidRDefault="00817F3A" w:rsidP="00D55B46">
      <w:pPr>
        <w:spacing w:line="240" w:lineRule="auto"/>
        <w:ind w:left="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енергоефективність та захист навколишнього середовища;</w:t>
      </w:r>
    </w:p>
    <w:p w:rsidR="00817F3A" w:rsidRPr="009A4ED2" w:rsidRDefault="00817F3A" w:rsidP="00D55B46">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створення якісної мережі пішохідних зон, забезпечення безпечного та безперешкодного пересування пішоходів по всій території громади;</w:t>
      </w:r>
    </w:p>
    <w:p w:rsidR="00817F3A" w:rsidRPr="009A4ED2" w:rsidRDefault="00817F3A" w:rsidP="00D55B46">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оновлення матеріально-технічної бази підприємств житлово-комунального господарства;</w:t>
      </w:r>
    </w:p>
    <w:p w:rsidR="00817F3A" w:rsidRPr="009A4ED2" w:rsidRDefault="00817F3A" w:rsidP="00D55B46">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розбудова мереж зливової каналізації, систем каналізування та водовідведення  на території громади, а також модернізація обладнання для </w:t>
      </w:r>
      <w:r w:rsidR="00171AD3" w:rsidRPr="009A4ED2">
        <w:rPr>
          <w:rFonts w:ascii="Times New Roman" w:hAnsi="Times New Roman" w:cs="Times New Roman"/>
          <w:sz w:val="24"/>
          <w:szCs w:val="24"/>
          <w:lang w:val="uk-UA"/>
        </w:rPr>
        <w:t xml:space="preserve">водопостачання та </w:t>
      </w:r>
      <w:r w:rsidRPr="009A4ED2">
        <w:rPr>
          <w:rFonts w:ascii="Times New Roman" w:hAnsi="Times New Roman" w:cs="Times New Roman"/>
          <w:sz w:val="24"/>
          <w:szCs w:val="24"/>
          <w:lang w:val="uk-UA"/>
        </w:rPr>
        <w:t>очищення стічних вод;</w:t>
      </w:r>
    </w:p>
    <w:p w:rsidR="009C5446" w:rsidRPr="009A4ED2" w:rsidRDefault="00817F3A" w:rsidP="00D55B46">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більш здорового способу життя у активній громаді шляхом широкого залучення мешканців громади до участі у спортивних та оздоровчих заходах.</w:t>
      </w:r>
    </w:p>
    <w:p w:rsidR="00DA0494" w:rsidRPr="009A4ED2" w:rsidRDefault="00DA0494" w:rsidP="00DA0494">
      <w:pPr>
        <w:widowControl w:val="0"/>
        <w:spacing w:after="0" w:line="240" w:lineRule="auto"/>
        <w:ind w:firstLine="567"/>
        <w:jc w:val="both"/>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 xml:space="preserve">Прогнозні показники бюджету селищної територіальної громади </w:t>
      </w:r>
      <w:r w:rsidR="00711920" w:rsidRPr="009A4ED2">
        <w:rPr>
          <w:rFonts w:ascii="Times New Roman" w:eastAsia="Times New Roman" w:hAnsi="Times New Roman" w:cs="Times New Roman"/>
          <w:sz w:val="24"/>
          <w:szCs w:val="24"/>
          <w:lang w:val="uk-UA" w:eastAsia="uk-UA"/>
        </w:rPr>
        <w:t xml:space="preserve">ґрунтуються на принципі збалансованості бюджету, що призведе до підвищення результативності та ефективності витрачання бюджетних коштів, посилення бюджетної дисципліни, покращить спрямування </w:t>
      </w:r>
      <w:r w:rsidR="0001009D" w:rsidRPr="009A4ED2">
        <w:rPr>
          <w:rFonts w:ascii="Times New Roman" w:eastAsia="Times New Roman" w:hAnsi="Times New Roman" w:cs="Times New Roman"/>
          <w:sz w:val="24"/>
          <w:szCs w:val="24"/>
          <w:lang w:val="uk-UA" w:eastAsia="uk-UA"/>
        </w:rPr>
        <w:t>фінансового ресурсу на реалізацію пріоритетних соціальних напрямків та завдань для забезпечення динамічного і збалансованого розвитку громади.</w:t>
      </w:r>
    </w:p>
    <w:p w:rsidR="00AE0458" w:rsidRPr="009A4ED2" w:rsidRDefault="00AE0458" w:rsidP="00DA0494">
      <w:pPr>
        <w:widowControl w:val="0"/>
        <w:spacing w:after="0" w:line="240" w:lineRule="auto"/>
        <w:ind w:firstLine="567"/>
        <w:jc w:val="both"/>
        <w:rPr>
          <w:rFonts w:ascii="Times New Roman" w:eastAsia="Times New Roman" w:hAnsi="Times New Roman" w:cs="Times New Roman"/>
          <w:sz w:val="24"/>
          <w:szCs w:val="24"/>
          <w:lang w:val="uk-UA" w:eastAsia="uk-UA"/>
        </w:rPr>
      </w:pPr>
    </w:p>
    <w:p w:rsidR="00455139" w:rsidRPr="009A4ED2" w:rsidRDefault="00455139" w:rsidP="00455139">
      <w:pPr>
        <w:spacing w:after="0" w:line="240" w:lineRule="auto"/>
        <w:jc w:val="center"/>
        <w:rPr>
          <w:rFonts w:ascii="Times New Roman" w:eastAsia="Calibri" w:hAnsi="Times New Roman" w:cs="Times New Roman"/>
          <w:b/>
          <w:sz w:val="24"/>
          <w:szCs w:val="24"/>
          <w:lang w:val="uk-UA"/>
        </w:rPr>
      </w:pPr>
      <w:r w:rsidRPr="009A4ED2">
        <w:rPr>
          <w:rFonts w:ascii="Times New Roman" w:eastAsia="Calibri" w:hAnsi="Times New Roman" w:cs="Times New Roman"/>
          <w:b/>
          <w:sz w:val="24"/>
          <w:szCs w:val="24"/>
          <w:lang w:val="uk-UA"/>
        </w:rPr>
        <w:t>Показники соціально – економічного розвитку</w:t>
      </w:r>
    </w:p>
    <w:p w:rsidR="00455139" w:rsidRPr="009A4ED2" w:rsidRDefault="00455139" w:rsidP="00455139">
      <w:pPr>
        <w:spacing w:after="0" w:line="240" w:lineRule="auto"/>
        <w:jc w:val="center"/>
        <w:rPr>
          <w:rFonts w:ascii="Times New Roman" w:eastAsia="Calibri" w:hAnsi="Times New Roman" w:cs="Times New Roman"/>
          <w:b/>
          <w:sz w:val="24"/>
          <w:szCs w:val="24"/>
          <w:lang w:val="uk-UA"/>
        </w:rPr>
      </w:pPr>
      <w:r w:rsidRPr="009A4ED2">
        <w:rPr>
          <w:rFonts w:ascii="Times New Roman" w:eastAsia="Calibri" w:hAnsi="Times New Roman" w:cs="Times New Roman"/>
          <w:b/>
          <w:sz w:val="24"/>
          <w:szCs w:val="24"/>
          <w:lang w:val="uk-UA"/>
        </w:rPr>
        <w:t xml:space="preserve"> Петрівської селищної ради  у 202</w:t>
      </w:r>
      <w:r w:rsidR="00AE0458" w:rsidRPr="009A4ED2">
        <w:rPr>
          <w:rFonts w:ascii="Times New Roman" w:eastAsia="Calibri" w:hAnsi="Times New Roman" w:cs="Times New Roman"/>
          <w:b/>
          <w:sz w:val="24"/>
          <w:szCs w:val="24"/>
          <w:lang w:val="uk-UA"/>
        </w:rPr>
        <w:t>6</w:t>
      </w:r>
      <w:r w:rsidRPr="009A4ED2">
        <w:rPr>
          <w:rFonts w:ascii="Times New Roman" w:eastAsia="Calibri" w:hAnsi="Times New Roman" w:cs="Times New Roman"/>
          <w:b/>
          <w:sz w:val="24"/>
          <w:szCs w:val="24"/>
          <w:lang w:val="uk-UA"/>
        </w:rPr>
        <w:t xml:space="preserve">-2028 роках </w:t>
      </w:r>
    </w:p>
    <w:p w:rsidR="00AE0458" w:rsidRPr="009A4ED2" w:rsidRDefault="00AE0458" w:rsidP="00455139">
      <w:pPr>
        <w:spacing w:after="0" w:line="240" w:lineRule="auto"/>
        <w:jc w:val="center"/>
        <w:rPr>
          <w:rFonts w:ascii="Times New Roman" w:eastAsia="Calibri" w:hAnsi="Times New Roman" w:cs="Times New Roman"/>
          <w:b/>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34"/>
        <w:gridCol w:w="1559"/>
        <w:gridCol w:w="1275"/>
        <w:gridCol w:w="1276"/>
        <w:gridCol w:w="1276"/>
      </w:tblGrid>
      <w:tr w:rsidR="00282AEB" w:rsidRPr="009A4ED2" w:rsidTr="00DE778E">
        <w:tc>
          <w:tcPr>
            <w:tcW w:w="3119"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 xml:space="preserve">Найменування показника, одиниця виміру </w:t>
            </w:r>
          </w:p>
        </w:tc>
        <w:tc>
          <w:tcPr>
            <w:tcW w:w="1134"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 xml:space="preserve">2024 рік </w:t>
            </w:r>
          </w:p>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(звіт)</w:t>
            </w:r>
          </w:p>
        </w:tc>
        <w:tc>
          <w:tcPr>
            <w:tcW w:w="1559" w:type="dxa"/>
            <w:shd w:val="clear" w:color="auto" w:fill="auto"/>
          </w:tcPr>
          <w:p w:rsidR="008B64F2" w:rsidRPr="009A4ED2" w:rsidRDefault="008B64F2" w:rsidP="00911814">
            <w:pPr>
              <w:spacing w:after="0" w:line="240" w:lineRule="auto"/>
              <w:ind w:left="-108" w:right="-108"/>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 xml:space="preserve">2025 рік </w:t>
            </w:r>
          </w:p>
          <w:p w:rsidR="008B64F2" w:rsidRPr="009A4ED2" w:rsidRDefault="008B64F2" w:rsidP="00911814">
            <w:pPr>
              <w:spacing w:after="0" w:line="240" w:lineRule="auto"/>
              <w:ind w:left="-108" w:right="-108"/>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(затверджено)</w:t>
            </w:r>
          </w:p>
        </w:tc>
        <w:tc>
          <w:tcPr>
            <w:tcW w:w="1275"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 xml:space="preserve">2026 рік </w:t>
            </w:r>
          </w:p>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(прогноз)</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2027 рік</w:t>
            </w:r>
          </w:p>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(прогноз)</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2028 рік</w:t>
            </w:r>
          </w:p>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(прогноз)</w:t>
            </w:r>
          </w:p>
        </w:tc>
      </w:tr>
      <w:tr w:rsidR="00282AEB" w:rsidRPr="009A4ED2" w:rsidTr="00DE778E">
        <w:tc>
          <w:tcPr>
            <w:tcW w:w="3119" w:type="dxa"/>
            <w:shd w:val="clear" w:color="auto" w:fill="auto"/>
          </w:tcPr>
          <w:p w:rsidR="008B64F2" w:rsidRPr="009A4ED2" w:rsidRDefault="008B64F2" w:rsidP="008B64F2">
            <w:pPr>
              <w:spacing w:after="0" w:line="240" w:lineRule="auto"/>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 xml:space="preserve">Обсяг реалізованої промислової продукції по обліковому колу підприємств, тис.грн. </w:t>
            </w:r>
          </w:p>
        </w:tc>
        <w:tc>
          <w:tcPr>
            <w:tcW w:w="1134"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12500</w:t>
            </w:r>
          </w:p>
        </w:tc>
        <w:tc>
          <w:tcPr>
            <w:tcW w:w="1559"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12600</w:t>
            </w:r>
          </w:p>
        </w:tc>
        <w:tc>
          <w:tcPr>
            <w:tcW w:w="1275"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12700</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12850</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12900</w:t>
            </w:r>
          </w:p>
        </w:tc>
      </w:tr>
      <w:tr w:rsidR="00282AEB" w:rsidRPr="009A4ED2" w:rsidTr="00DE778E">
        <w:tc>
          <w:tcPr>
            <w:tcW w:w="3119" w:type="dxa"/>
            <w:shd w:val="clear" w:color="auto" w:fill="auto"/>
          </w:tcPr>
          <w:p w:rsidR="008B64F2" w:rsidRPr="009A4ED2" w:rsidRDefault="008B64F2" w:rsidP="008B64F2">
            <w:pPr>
              <w:spacing w:after="0" w:line="240" w:lineRule="auto"/>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Обсяг реалізованої промислової продукції на одну особу населення, грн.</w:t>
            </w:r>
          </w:p>
        </w:tc>
        <w:tc>
          <w:tcPr>
            <w:tcW w:w="1134"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548,8</w:t>
            </w:r>
          </w:p>
        </w:tc>
        <w:tc>
          <w:tcPr>
            <w:tcW w:w="1559"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557,1</w:t>
            </w:r>
          </w:p>
        </w:tc>
        <w:tc>
          <w:tcPr>
            <w:tcW w:w="1275"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572,3</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589,4</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602,8</w:t>
            </w:r>
          </w:p>
        </w:tc>
      </w:tr>
      <w:tr w:rsidR="00282AEB" w:rsidRPr="009A4ED2" w:rsidTr="00DE778E">
        <w:trPr>
          <w:trHeight w:val="1317"/>
        </w:trPr>
        <w:tc>
          <w:tcPr>
            <w:tcW w:w="3119" w:type="dxa"/>
            <w:shd w:val="clear" w:color="auto" w:fill="auto"/>
          </w:tcPr>
          <w:p w:rsidR="008B64F2" w:rsidRPr="009A4ED2" w:rsidRDefault="008B64F2" w:rsidP="008B64F2">
            <w:pPr>
              <w:spacing w:after="0" w:line="240" w:lineRule="auto"/>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Темп зростання роздрібного товарообороту підприємств  юридичних осіб, %</w:t>
            </w:r>
          </w:p>
        </w:tc>
        <w:tc>
          <w:tcPr>
            <w:tcW w:w="1134"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104,0</w:t>
            </w:r>
          </w:p>
        </w:tc>
        <w:tc>
          <w:tcPr>
            <w:tcW w:w="1559"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107,5</w:t>
            </w:r>
          </w:p>
        </w:tc>
        <w:tc>
          <w:tcPr>
            <w:tcW w:w="1275"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110,1</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111,2</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113,4</w:t>
            </w:r>
          </w:p>
        </w:tc>
      </w:tr>
      <w:tr w:rsidR="00282AEB" w:rsidRPr="009A4ED2" w:rsidTr="00DE778E">
        <w:tc>
          <w:tcPr>
            <w:tcW w:w="3119" w:type="dxa"/>
            <w:shd w:val="clear" w:color="auto" w:fill="auto"/>
          </w:tcPr>
          <w:p w:rsidR="008B64F2" w:rsidRPr="009A4ED2" w:rsidRDefault="008B64F2" w:rsidP="008B64F2">
            <w:pPr>
              <w:spacing w:after="0" w:line="240" w:lineRule="auto"/>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Середньомісячна заробітна плата одного штатного працівника, грн.</w:t>
            </w:r>
          </w:p>
        </w:tc>
        <w:tc>
          <w:tcPr>
            <w:tcW w:w="1134"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12237</w:t>
            </w:r>
          </w:p>
        </w:tc>
        <w:tc>
          <w:tcPr>
            <w:tcW w:w="1559"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15083</w:t>
            </w:r>
          </w:p>
        </w:tc>
        <w:tc>
          <w:tcPr>
            <w:tcW w:w="1275"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17100</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18900</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20300</w:t>
            </w:r>
          </w:p>
        </w:tc>
      </w:tr>
      <w:tr w:rsidR="00282AEB" w:rsidRPr="009A4ED2" w:rsidTr="00DE778E">
        <w:tc>
          <w:tcPr>
            <w:tcW w:w="3119" w:type="dxa"/>
            <w:shd w:val="clear" w:color="auto" w:fill="auto"/>
          </w:tcPr>
          <w:p w:rsidR="008B64F2" w:rsidRPr="009A4ED2" w:rsidRDefault="008B64F2" w:rsidP="008B64F2">
            <w:pPr>
              <w:spacing w:after="0" w:line="240" w:lineRule="auto"/>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Темп зростання фонду оплати праці, %</w:t>
            </w:r>
          </w:p>
        </w:tc>
        <w:tc>
          <w:tcPr>
            <w:tcW w:w="1134"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110,3</w:t>
            </w:r>
          </w:p>
        </w:tc>
        <w:tc>
          <w:tcPr>
            <w:tcW w:w="1559"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123,2</w:t>
            </w:r>
          </w:p>
        </w:tc>
        <w:tc>
          <w:tcPr>
            <w:tcW w:w="1275"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113,1</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105,0</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107,0</w:t>
            </w:r>
          </w:p>
        </w:tc>
      </w:tr>
      <w:tr w:rsidR="00282AEB" w:rsidRPr="009A4ED2" w:rsidTr="00DE778E">
        <w:tc>
          <w:tcPr>
            <w:tcW w:w="3119" w:type="dxa"/>
            <w:shd w:val="clear" w:color="auto" w:fill="auto"/>
          </w:tcPr>
          <w:p w:rsidR="008B64F2" w:rsidRPr="009A4ED2" w:rsidRDefault="008B64F2" w:rsidP="008B64F2">
            <w:pPr>
              <w:spacing w:after="0" w:line="240" w:lineRule="auto"/>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Працевлаштування громадян на нові робочі місця, осіб</w:t>
            </w:r>
          </w:p>
        </w:tc>
        <w:tc>
          <w:tcPr>
            <w:tcW w:w="1134"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202</w:t>
            </w:r>
          </w:p>
        </w:tc>
        <w:tc>
          <w:tcPr>
            <w:tcW w:w="1559"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212</w:t>
            </w:r>
          </w:p>
        </w:tc>
        <w:tc>
          <w:tcPr>
            <w:tcW w:w="1275"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224</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230</w:t>
            </w:r>
          </w:p>
        </w:tc>
        <w:tc>
          <w:tcPr>
            <w:tcW w:w="1276" w:type="dxa"/>
            <w:shd w:val="clear" w:color="auto" w:fill="auto"/>
          </w:tcPr>
          <w:p w:rsidR="008B64F2" w:rsidRPr="009A4ED2" w:rsidRDefault="008B64F2" w:rsidP="001E0A7C">
            <w:pPr>
              <w:spacing w:after="0" w:line="240" w:lineRule="auto"/>
              <w:jc w:val="center"/>
              <w:rPr>
                <w:rFonts w:ascii="Times New Roman" w:eastAsia="Calibri" w:hAnsi="Times New Roman" w:cs="Times New Roman"/>
                <w:sz w:val="24"/>
                <w:szCs w:val="24"/>
                <w:lang w:val="uk-UA"/>
              </w:rPr>
            </w:pPr>
            <w:r w:rsidRPr="009A4ED2">
              <w:rPr>
                <w:rFonts w:ascii="Times New Roman" w:eastAsia="Calibri" w:hAnsi="Times New Roman" w:cs="Times New Roman"/>
                <w:sz w:val="24"/>
                <w:szCs w:val="24"/>
                <w:lang w:val="uk-UA"/>
              </w:rPr>
              <w:t>236</w:t>
            </w:r>
          </w:p>
        </w:tc>
      </w:tr>
    </w:tbl>
    <w:p w:rsidR="008B64F2" w:rsidRPr="009A4ED2" w:rsidRDefault="008B64F2" w:rsidP="00455139">
      <w:pPr>
        <w:spacing w:after="0" w:line="240" w:lineRule="auto"/>
        <w:jc w:val="center"/>
        <w:rPr>
          <w:rFonts w:ascii="Times New Roman" w:eastAsia="Calibri" w:hAnsi="Times New Roman" w:cs="Times New Roman"/>
          <w:b/>
          <w:sz w:val="24"/>
          <w:szCs w:val="24"/>
          <w:lang w:val="uk-UA"/>
        </w:rPr>
      </w:pPr>
    </w:p>
    <w:p w:rsidR="001E0A7C" w:rsidRPr="009A4ED2" w:rsidRDefault="001E0A7C" w:rsidP="00DA0494">
      <w:pPr>
        <w:widowControl w:val="0"/>
        <w:spacing w:after="0" w:line="240" w:lineRule="auto"/>
        <w:ind w:firstLine="567"/>
        <w:jc w:val="both"/>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Крім того, п</w:t>
      </w:r>
      <w:r w:rsidR="00777CCB" w:rsidRPr="009A4ED2">
        <w:rPr>
          <w:rFonts w:ascii="Times New Roman" w:eastAsia="Times New Roman" w:hAnsi="Times New Roman" w:cs="Times New Roman"/>
          <w:sz w:val="24"/>
          <w:szCs w:val="24"/>
          <w:lang w:val="uk-UA" w:eastAsia="uk-UA"/>
        </w:rPr>
        <w:t>ри здійснені прогнозу бюджету селищної територіальної громади на 202</w:t>
      </w:r>
      <w:r w:rsidR="00500BE7" w:rsidRPr="009A4ED2">
        <w:rPr>
          <w:rFonts w:ascii="Times New Roman" w:eastAsia="Times New Roman" w:hAnsi="Times New Roman" w:cs="Times New Roman"/>
          <w:sz w:val="24"/>
          <w:szCs w:val="24"/>
          <w:lang w:val="uk-UA" w:eastAsia="uk-UA"/>
        </w:rPr>
        <w:t>6</w:t>
      </w:r>
      <w:r w:rsidR="00777CCB" w:rsidRPr="009A4ED2">
        <w:rPr>
          <w:rFonts w:ascii="Times New Roman" w:eastAsia="Times New Roman" w:hAnsi="Times New Roman" w:cs="Times New Roman"/>
          <w:sz w:val="24"/>
          <w:szCs w:val="24"/>
          <w:lang w:val="uk-UA" w:eastAsia="uk-UA"/>
        </w:rPr>
        <w:t>-202</w:t>
      </w:r>
      <w:r w:rsidR="00500BE7" w:rsidRPr="009A4ED2">
        <w:rPr>
          <w:rFonts w:ascii="Times New Roman" w:eastAsia="Times New Roman" w:hAnsi="Times New Roman" w:cs="Times New Roman"/>
          <w:sz w:val="24"/>
          <w:szCs w:val="24"/>
          <w:lang w:val="uk-UA" w:eastAsia="uk-UA"/>
        </w:rPr>
        <w:t>8</w:t>
      </w:r>
      <w:r w:rsidR="00CC27B7" w:rsidRPr="009A4ED2">
        <w:rPr>
          <w:rFonts w:ascii="Times New Roman" w:eastAsia="Times New Roman" w:hAnsi="Times New Roman" w:cs="Times New Roman"/>
          <w:sz w:val="24"/>
          <w:szCs w:val="24"/>
          <w:lang w:val="uk-UA" w:eastAsia="uk-UA"/>
        </w:rPr>
        <w:t xml:space="preserve"> </w:t>
      </w:r>
      <w:r w:rsidR="00F633CD" w:rsidRPr="009A4ED2">
        <w:rPr>
          <w:rFonts w:ascii="Times New Roman" w:eastAsia="Times New Roman" w:hAnsi="Times New Roman" w:cs="Times New Roman"/>
          <w:sz w:val="24"/>
          <w:szCs w:val="24"/>
          <w:lang w:val="uk-UA" w:eastAsia="uk-UA"/>
        </w:rPr>
        <w:t xml:space="preserve">роки </w:t>
      </w:r>
      <w:r w:rsidRPr="009A4ED2">
        <w:rPr>
          <w:rFonts w:ascii="Times New Roman" w:eastAsia="Times New Roman" w:hAnsi="Times New Roman" w:cs="Times New Roman"/>
          <w:sz w:val="24"/>
          <w:szCs w:val="24"/>
          <w:lang w:val="uk-UA" w:eastAsia="uk-UA"/>
        </w:rPr>
        <w:t xml:space="preserve">враховано: </w:t>
      </w:r>
    </w:p>
    <w:p w:rsidR="001E0A7C" w:rsidRPr="009A4ED2" w:rsidRDefault="001E0A7C" w:rsidP="00DA0494">
      <w:pPr>
        <w:widowControl w:val="0"/>
        <w:spacing w:after="0" w:line="240" w:lineRule="auto"/>
        <w:ind w:firstLine="567"/>
        <w:jc w:val="both"/>
        <w:rPr>
          <w:rFonts w:ascii="Times New Roman" w:eastAsia="Times New Roman" w:hAnsi="Times New Roman" w:cs="Times New Roman"/>
          <w:i/>
          <w:sz w:val="24"/>
          <w:szCs w:val="24"/>
          <w:lang w:val="uk-UA" w:eastAsia="ru-RU"/>
        </w:rPr>
      </w:pPr>
      <w:r w:rsidRPr="009A4ED2">
        <w:rPr>
          <w:rFonts w:ascii="Times New Roman" w:eastAsia="Times New Roman" w:hAnsi="Times New Roman" w:cs="Times New Roman"/>
          <w:i/>
          <w:sz w:val="24"/>
          <w:szCs w:val="24"/>
          <w:lang w:val="uk-UA" w:eastAsia="ru-RU"/>
        </w:rPr>
        <w:t>Індекс споживчих цін ( у середньому до попереднього року):</w:t>
      </w:r>
    </w:p>
    <w:p w:rsidR="001E0A7C" w:rsidRPr="009A4ED2" w:rsidRDefault="001E0A7C" w:rsidP="00DA0494">
      <w:pPr>
        <w:widowControl w:val="0"/>
        <w:spacing w:after="0" w:line="240" w:lineRule="auto"/>
        <w:ind w:firstLine="567"/>
        <w:jc w:val="both"/>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2026 рік – 109,7%;</w:t>
      </w:r>
    </w:p>
    <w:p w:rsidR="001E0A7C" w:rsidRPr="009A4ED2" w:rsidRDefault="001E0A7C" w:rsidP="00DA0494">
      <w:pPr>
        <w:widowControl w:val="0"/>
        <w:spacing w:after="0" w:line="240" w:lineRule="auto"/>
        <w:ind w:firstLine="567"/>
        <w:jc w:val="both"/>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 xml:space="preserve">2027 рік </w:t>
      </w:r>
      <w:r w:rsidRPr="009A4ED2">
        <w:rPr>
          <w:rFonts w:ascii="Times New Roman" w:eastAsia="Times New Roman" w:hAnsi="Times New Roman" w:cs="Times New Roman"/>
          <w:sz w:val="24"/>
          <w:szCs w:val="24"/>
          <w:lang w:val="uk-UA" w:eastAsia="ru-RU"/>
        </w:rPr>
        <w:t>– 107,1%;</w:t>
      </w:r>
    </w:p>
    <w:p w:rsidR="00E95180" w:rsidRPr="009A4ED2" w:rsidRDefault="00E95180" w:rsidP="00E95180">
      <w:pPr>
        <w:widowControl w:val="0"/>
        <w:spacing w:after="0" w:line="240" w:lineRule="auto"/>
        <w:ind w:firstLine="567"/>
        <w:jc w:val="both"/>
        <w:rPr>
          <w:rFonts w:ascii="Times New Roman" w:eastAsia="Times New Roman" w:hAnsi="Times New Roman" w:cs="Times New Roman"/>
          <w:sz w:val="24"/>
          <w:szCs w:val="24"/>
          <w:lang w:val="uk-UA" w:eastAsia="uk-UA"/>
        </w:rPr>
      </w:pPr>
      <w:r w:rsidRPr="009A4ED2">
        <w:rPr>
          <w:rFonts w:ascii="Times New Roman" w:eastAsia="Times New Roman" w:hAnsi="Times New Roman" w:cs="Times New Roman"/>
          <w:sz w:val="24"/>
          <w:szCs w:val="24"/>
          <w:lang w:val="uk-UA" w:eastAsia="uk-UA"/>
        </w:rPr>
        <w:t xml:space="preserve">2028 рік </w:t>
      </w:r>
      <w:r w:rsidRPr="009A4ED2">
        <w:rPr>
          <w:rFonts w:ascii="Times New Roman" w:eastAsia="Times New Roman" w:hAnsi="Times New Roman" w:cs="Times New Roman"/>
          <w:sz w:val="24"/>
          <w:szCs w:val="24"/>
          <w:lang w:val="uk-UA" w:eastAsia="ru-RU"/>
        </w:rPr>
        <w:t>– 105,6.</w:t>
      </w:r>
    </w:p>
    <w:p w:rsidR="0043410B" w:rsidRPr="009A4ED2" w:rsidRDefault="0043410B" w:rsidP="00DA0494">
      <w:pPr>
        <w:widowControl w:val="0"/>
        <w:spacing w:after="0" w:line="240" w:lineRule="auto"/>
        <w:ind w:firstLine="567"/>
        <w:jc w:val="both"/>
        <w:rPr>
          <w:rFonts w:ascii="Times New Roman" w:eastAsia="Times New Roman" w:hAnsi="Times New Roman" w:cs="Times New Roman"/>
          <w:i/>
          <w:sz w:val="24"/>
          <w:szCs w:val="24"/>
          <w:lang w:val="uk-UA" w:eastAsia="uk-UA"/>
        </w:rPr>
      </w:pPr>
    </w:p>
    <w:p w:rsidR="001E0A7C" w:rsidRPr="009A4ED2" w:rsidRDefault="00E95180" w:rsidP="00DA0494">
      <w:pPr>
        <w:widowControl w:val="0"/>
        <w:spacing w:after="0" w:line="240" w:lineRule="auto"/>
        <w:ind w:firstLine="567"/>
        <w:jc w:val="both"/>
        <w:rPr>
          <w:rFonts w:ascii="Times New Roman" w:eastAsia="Times New Roman" w:hAnsi="Times New Roman" w:cs="Times New Roman"/>
          <w:i/>
          <w:sz w:val="24"/>
          <w:szCs w:val="24"/>
          <w:lang w:val="uk-UA" w:eastAsia="uk-UA"/>
        </w:rPr>
      </w:pPr>
      <w:r w:rsidRPr="009A4ED2">
        <w:rPr>
          <w:rFonts w:ascii="Times New Roman" w:eastAsia="Times New Roman" w:hAnsi="Times New Roman" w:cs="Times New Roman"/>
          <w:i/>
          <w:sz w:val="24"/>
          <w:szCs w:val="24"/>
          <w:lang w:val="uk-UA" w:eastAsia="uk-UA"/>
        </w:rPr>
        <w:t xml:space="preserve">Розмір мінімальної заробітної плати та розмір посадового окладу працівника </w:t>
      </w:r>
      <w:r w:rsidR="009D12AF">
        <w:rPr>
          <w:rFonts w:ascii="Times New Roman" w:eastAsia="Times New Roman" w:hAnsi="Times New Roman" w:cs="Times New Roman"/>
          <w:i/>
          <w:sz w:val="24"/>
          <w:szCs w:val="24"/>
          <w:lang w:val="uk-UA" w:eastAsia="uk-UA"/>
        </w:rPr>
        <w:t xml:space="preserve">                </w:t>
      </w:r>
      <w:r w:rsidRPr="009A4ED2">
        <w:rPr>
          <w:rFonts w:ascii="Times New Roman" w:eastAsia="Times New Roman" w:hAnsi="Times New Roman" w:cs="Times New Roman"/>
          <w:i/>
          <w:sz w:val="24"/>
          <w:szCs w:val="24"/>
          <w:lang w:val="uk-UA" w:eastAsia="uk-UA"/>
        </w:rPr>
        <w:t xml:space="preserve">І тарифного розряду Єдиної тарифної сітки: </w:t>
      </w:r>
    </w:p>
    <w:p w:rsidR="00E95180" w:rsidRPr="009A4ED2" w:rsidRDefault="00E95180" w:rsidP="00DA0494">
      <w:pPr>
        <w:widowControl w:val="0"/>
        <w:spacing w:after="0" w:line="240" w:lineRule="auto"/>
        <w:ind w:firstLine="567"/>
        <w:jc w:val="both"/>
        <w:rPr>
          <w:rFonts w:ascii="Times New Roman" w:eastAsia="Times New Roman" w:hAnsi="Times New Roman" w:cs="Times New Roman"/>
          <w:i/>
          <w:sz w:val="24"/>
          <w:szCs w:val="24"/>
          <w:lang w:val="uk-UA" w:eastAsia="uk-UA"/>
        </w:rPr>
      </w:pPr>
    </w:p>
    <w:tbl>
      <w:tblPr>
        <w:tblW w:w="8836" w:type="dxa"/>
        <w:tblInd w:w="93" w:type="dxa"/>
        <w:tblLook w:val="04A0" w:firstRow="1" w:lastRow="0" w:firstColumn="1" w:lastColumn="0" w:noHBand="0" w:noVBand="1"/>
      </w:tblPr>
      <w:tblGrid>
        <w:gridCol w:w="3134"/>
        <w:gridCol w:w="1276"/>
        <w:gridCol w:w="1675"/>
        <w:gridCol w:w="1018"/>
        <w:gridCol w:w="1733"/>
      </w:tblGrid>
      <w:tr w:rsidR="00282AEB" w:rsidRPr="009A4ED2" w:rsidTr="00F8590B">
        <w:trPr>
          <w:trHeight w:val="720"/>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 </w:t>
            </w:r>
          </w:p>
        </w:tc>
        <w:tc>
          <w:tcPr>
            <w:tcW w:w="2951" w:type="dxa"/>
            <w:gridSpan w:val="2"/>
            <w:tcBorders>
              <w:top w:val="single" w:sz="4" w:space="0" w:color="auto"/>
              <w:left w:val="nil"/>
              <w:bottom w:val="single" w:sz="4" w:space="0" w:color="auto"/>
              <w:right w:val="single" w:sz="4" w:space="0" w:color="000000"/>
            </w:tcBorders>
            <w:shd w:val="clear" w:color="auto" w:fill="auto"/>
            <w:vAlign w:val="center"/>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Мінімальна заробітна плата</w:t>
            </w:r>
          </w:p>
        </w:tc>
        <w:tc>
          <w:tcPr>
            <w:tcW w:w="2751" w:type="dxa"/>
            <w:gridSpan w:val="2"/>
            <w:tcBorders>
              <w:top w:val="single" w:sz="4" w:space="0" w:color="auto"/>
              <w:left w:val="nil"/>
              <w:bottom w:val="single" w:sz="4" w:space="0" w:color="auto"/>
              <w:right w:val="single" w:sz="4" w:space="0" w:color="000000"/>
            </w:tcBorders>
            <w:shd w:val="clear" w:color="auto" w:fill="auto"/>
            <w:vAlign w:val="center"/>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Посадовий оклад працівника І тарифного розряду ЄТС</w:t>
            </w:r>
          </w:p>
        </w:tc>
      </w:tr>
      <w:tr w:rsidR="00282AEB" w:rsidRPr="009A4ED2" w:rsidTr="00F8590B">
        <w:trPr>
          <w:trHeight w:val="612"/>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E95180" w:rsidRPr="009A4ED2" w:rsidRDefault="00E95180" w:rsidP="0091763F">
            <w:pPr>
              <w:spacing w:after="0" w:line="240" w:lineRule="auto"/>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vAlign w:val="center"/>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proofErr w:type="spellStart"/>
            <w:r w:rsidRPr="009A4ED2">
              <w:rPr>
                <w:rFonts w:ascii="Times New Roman" w:eastAsia="Times New Roman" w:hAnsi="Times New Roman" w:cs="Times New Roman"/>
                <w:sz w:val="24"/>
                <w:szCs w:val="24"/>
                <w:lang w:val="uk-UA" w:eastAsia="ru-RU"/>
              </w:rPr>
              <w:t>грн</w:t>
            </w:r>
            <w:proofErr w:type="spellEnd"/>
          </w:p>
        </w:tc>
        <w:tc>
          <w:tcPr>
            <w:tcW w:w="1675" w:type="dxa"/>
            <w:tcBorders>
              <w:top w:val="nil"/>
              <w:left w:val="nil"/>
              <w:bottom w:val="single" w:sz="4" w:space="0" w:color="auto"/>
              <w:right w:val="single" w:sz="4" w:space="0" w:color="auto"/>
            </w:tcBorders>
            <w:shd w:val="clear" w:color="auto" w:fill="auto"/>
            <w:vAlign w:val="center"/>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темпи приросту,%</w:t>
            </w:r>
          </w:p>
        </w:tc>
        <w:tc>
          <w:tcPr>
            <w:tcW w:w="1018" w:type="dxa"/>
            <w:tcBorders>
              <w:top w:val="nil"/>
              <w:left w:val="nil"/>
              <w:bottom w:val="single" w:sz="4" w:space="0" w:color="auto"/>
              <w:right w:val="single" w:sz="4" w:space="0" w:color="auto"/>
            </w:tcBorders>
            <w:shd w:val="clear" w:color="auto" w:fill="auto"/>
            <w:vAlign w:val="center"/>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proofErr w:type="spellStart"/>
            <w:r w:rsidRPr="009A4ED2">
              <w:rPr>
                <w:rFonts w:ascii="Times New Roman" w:eastAsia="Times New Roman" w:hAnsi="Times New Roman" w:cs="Times New Roman"/>
                <w:sz w:val="24"/>
                <w:szCs w:val="24"/>
                <w:lang w:val="uk-UA" w:eastAsia="ru-RU"/>
              </w:rPr>
              <w:t>грн</w:t>
            </w:r>
            <w:proofErr w:type="spellEnd"/>
          </w:p>
        </w:tc>
        <w:tc>
          <w:tcPr>
            <w:tcW w:w="1733" w:type="dxa"/>
            <w:tcBorders>
              <w:top w:val="nil"/>
              <w:left w:val="nil"/>
              <w:bottom w:val="single" w:sz="4" w:space="0" w:color="auto"/>
              <w:right w:val="single" w:sz="4" w:space="0" w:color="auto"/>
            </w:tcBorders>
            <w:shd w:val="clear" w:color="auto" w:fill="auto"/>
            <w:vAlign w:val="center"/>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темпи приросту,%</w:t>
            </w:r>
          </w:p>
        </w:tc>
      </w:tr>
      <w:tr w:rsidR="00282AEB" w:rsidRPr="009A4ED2" w:rsidTr="00F8590B">
        <w:trPr>
          <w:trHeight w:val="34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з 01 січня 2026 року</w:t>
            </w:r>
          </w:p>
        </w:tc>
        <w:tc>
          <w:tcPr>
            <w:tcW w:w="1276"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8688</w:t>
            </w:r>
          </w:p>
        </w:tc>
        <w:tc>
          <w:tcPr>
            <w:tcW w:w="1675" w:type="dxa"/>
            <w:tcBorders>
              <w:top w:val="nil"/>
              <w:left w:val="nil"/>
              <w:bottom w:val="single" w:sz="4" w:space="0" w:color="auto"/>
              <w:right w:val="single" w:sz="4" w:space="0" w:color="auto"/>
            </w:tcBorders>
            <w:shd w:val="clear" w:color="auto" w:fill="auto"/>
            <w:noWrap/>
            <w:vAlign w:val="bottom"/>
            <w:hideMark/>
          </w:tcPr>
          <w:p w:rsidR="00E95180" w:rsidRPr="009A4ED2" w:rsidRDefault="0091763F"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8,6</w:t>
            </w:r>
          </w:p>
        </w:tc>
        <w:tc>
          <w:tcPr>
            <w:tcW w:w="1018"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3470</w:t>
            </w:r>
          </w:p>
        </w:tc>
        <w:tc>
          <w:tcPr>
            <w:tcW w:w="1733" w:type="dxa"/>
            <w:tcBorders>
              <w:top w:val="nil"/>
              <w:left w:val="nil"/>
              <w:bottom w:val="single" w:sz="4" w:space="0" w:color="auto"/>
              <w:right w:val="single" w:sz="4" w:space="0" w:color="auto"/>
            </w:tcBorders>
            <w:shd w:val="clear" w:color="auto" w:fill="auto"/>
            <w:noWrap/>
            <w:vAlign w:val="bottom"/>
            <w:hideMark/>
          </w:tcPr>
          <w:p w:rsidR="00E95180" w:rsidRPr="009A4ED2" w:rsidRDefault="0091763F"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8,6</w:t>
            </w:r>
          </w:p>
        </w:tc>
      </w:tr>
      <w:tr w:rsidR="00282AEB" w:rsidRPr="009A4ED2" w:rsidTr="00F8590B">
        <w:trPr>
          <w:trHeight w:val="34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з 01 січня 2027 року</w:t>
            </w:r>
          </w:p>
        </w:tc>
        <w:tc>
          <w:tcPr>
            <w:tcW w:w="1276"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9374</w:t>
            </w:r>
          </w:p>
        </w:tc>
        <w:tc>
          <w:tcPr>
            <w:tcW w:w="1675"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7,9</w:t>
            </w:r>
          </w:p>
        </w:tc>
        <w:tc>
          <w:tcPr>
            <w:tcW w:w="1018"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3744</w:t>
            </w:r>
          </w:p>
        </w:tc>
        <w:tc>
          <w:tcPr>
            <w:tcW w:w="1733"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7,9</w:t>
            </w:r>
          </w:p>
        </w:tc>
      </w:tr>
      <w:tr w:rsidR="00282AEB" w:rsidRPr="009A4ED2" w:rsidTr="00F8590B">
        <w:trPr>
          <w:trHeight w:val="34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з 01 січня 2028 року</w:t>
            </w:r>
          </w:p>
        </w:tc>
        <w:tc>
          <w:tcPr>
            <w:tcW w:w="1276"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10059</w:t>
            </w:r>
          </w:p>
        </w:tc>
        <w:tc>
          <w:tcPr>
            <w:tcW w:w="1675"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7,3</w:t>
            </w:r>
          </w:p>
        </w:tc>
        <w:tc>
          <w:tcPr>
            <w:tcW w:w="1018"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4018</w:t>
            </w:r>
          </w:p>
        </w:tc>
        <w:tc>
          <w:tcPr>
            <w:tcW w:w="1733" w:type="dxa"/>
            <w:tcBorders>
              <w:top w:val="nil"/>
              <w:left w:val="nil"/>
              <w:bottom w:val="single" w:sz="4" w:space="0" w:color="auto"/>
              <w:right w:val="single" w:sz="4" w:space="0" w:color="auto"/>
            </w:tcBorders>
            <w:shd w:val="clear" w:color="auto" w:fill="auto"/>
            <w:noWrap/>
            <w:vAlign w:val="bottom"/>
            <w:hideMark/>
          </w:tcPr>
          <w:p w:rsidR="00E95180" w:rsidRPr="009A4ED2" w:rsidRDefault="00E95180" w:rsidP="0091763F">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7,3</w:t>
            </w:r>
          </w:p>
        </w:tc>
      </w:tr>
    </w:tbl>
    <w:p w:rsidR="00F10362" w:rsidRPr="009A4ED2" w:rsidRDefault="00F10362" w:rsidP="001918FB">
      <w:pPr>
        <w:ind w:firstLine="567"/>
        <w:rPr>
          <w:rFonts w:ascii="Times New Roman" w:hAnsi="Times New Roman" w:cs="Times New Roman"/>
          <w:sz w:val="24"/>
          <w:szCs w:val="24"/>
          <w:lang w:val="uk-UA"/>
        </w:rPr>
      </w:pPr>
    </w:p>
    <w:p w:rsidR="00817F3A" w:rsidRPr="009A4ED2" w:rsidRDefault="00E95180" w:rsidP="001918FB">
      <w:pPr>
        <w:ind w:firstLine="567"/>
        <w:rPr>
          <w:rFonts w:ascii="Times New Roman" w:hAnsi="Times New Roman" w:cs="Times New Roman"/>
          <w:sz w:val="24"/>
          <w:szCs w:val="24"/>
          <w:lang w:val="uk-UA"/>
        </w:rPr>
      </w:pPr>
      <w:r w:rsidRPr="009A4ED2">
        <w:rPr>
          <w:rFonts w:ascii="Times New Roman" w:hAnsi="Times New Roman" w:cs="Times New Roman"/>
          <w:i/>
          <w:sz w:val="24"/>
          <w:szCs w:val="24"/>
          <w:lang w:val="uk-UA"/>
        </w:rPr>
        <w:t>П</w:t>
      </w:r>
      <w:r w:rsidR="001918FB" w:rsidRPr="009A4ED2">
        <w:rPr>
          <w:rFonts w:ascii="Times New Roman" w:hAnsi="Times New Roman" w:cs="Times New Roman"/>
          <w:i/>
          <w:sz w:val="24"/>
          <w:szCs w:val="24"/>
          <w:lang w:val="uk-UA"/>
        </w:rPr>
        <w:t>рожитковий мінімум на 202</w:t>
      </w:r>
      <w:r w:rsidR="00D23FBD" w:rsidRPr="009A4ED2">
        <w:rPr>
          <w:rFonts w:ascii="Times New Roman" w:hAnsi="Times New Roman" w:cs="Times New Roman"/>
          <w:i/>
          <w:sz w:val="24"/>
          <w:szCs w:val="24"/>
          <w:lang w:val="uk-UA"/>
        </w:rPr>
        <w:t>6</w:t>
      </w:r>
      <w:r w:rsidR="001918FB" w:rsidRPr="009A4ED2">
        <w:rPr>
          <w:rFonts w:ascii="Times New Roman" w:hAnsi="Times New Roman" w:cs="Times New Roman"/>
          <w:i/>
          <w:sz w:val="24"/>
          <w:szCs w:val="24"/>
          <w:lang w:val="uk-UA"/>
        </w:rPr>
        <w:t>-202</w:t>
      </w:r>
      <w:r w:rsidR="00D23FBD" w:rsidRPr="009A4ED2">
        <w:rPr>
          <w:rFonts w:ascii="Times New Roman" w:hAnsi="Times New Roman" w:cs="Times New Roman"/>
          <w:i/>
          <w:sz w:val="24"/>
          <w:szCs w:val="24"/>
          <w:lang w:val="uk-UA"/>
        </w:rPr>
        <w:t>8</w:t>
      </w:r>
      <w:r w:rsidR="001918FB" w:rsidRPr="009A4ED2">
        <w:rPr>
          <w:rFonts w:ascii="Times New Roman" w:hAnsi="Times New Roman" w:cs="Times New Roman"/>
          <w:i/>
          <w:sz w:val="24"/>
          <w:szCs w:val="24"/>
          <w:lang w:val="uk-UA"/>
        </w:rPr>
        <w:t xml:space="preserve"> роки</w:t>
      </w:r>
      <w:r w:rsidR="001918FB" w:rsidRPr="009A4ED2">
        <w:rPr>
          <w:rFonts w:ascii="Times New Roman" w:hAnsi="Times New Roman" w:cs="Times New Roman"/>
          <w:sz w:val="24"/>
          <w:szCs w:val="24"/>
          <w:lang w:val="uk-UA"/>
        </w:rPr>
        <w:t>:</w:t>
      </w:r>
    </w:p>
    <w:tbl>
      <w:tblPr>
        <w:tblW w:w="86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1134"/>
        <w:gridCol w:w="1308"/>
        <w:gridCol w:w="1276"/>
      </w:tblGrid>
      <w:tr w:rsidR="00282AEB" w:rsidRPr="009A4ED2" w:rsidTr="00FC0CFE">
        <w:trPr>
          <w:trHeight w:val="311"/>
        </w:trPr>
        <w:tc>
          <w:tcPr>
            <w:tcW w:w="4977" w:type="dxa"/>
            <w:vAlign w:val="center"/>
            <w:hideMark/>
          </w:tcPr>
          <w:p w:rsidR="00F633CD" w:rsidRPr="009A4ED2" w:rsidRDefault="00F633CD" w:rsidP="00F13098">
            <w:pPr>
              <w:spacing w:after="0" w:line="240" w:lineRule="auto"/>
              <w:rPr>
                <w:rFonts w:ascii="Times New Roman" w:eastAsia="Times New Roman" w:hAnsi="Times New Roman" w:cs="Times New Roman"/>
                <w:sz w:val="24"/>
                <w:szCs w:val="24"/>
                <w:lang w:val="uk-UA" w:eastAsia="ru-RU"/>
              </w:rPr>
            </w:pPr>
          </w:p>
        </w:tc>
        <w:tc>
          <w:tcPr>
            <w:tcW w:w="1134" w:type="dxa"/>
            <w:shd w:val="clear" w:color="auto" w:fill="auto"/>
            <w:vAlign w:val="center"/>
            <w:hideMark/>
          </w:tcPr>
          <w:p w:rsidR="00F633CD" w:rsidRPr="009A4ED2" w:rsidRDefault="00F633CD" w:rsidP="00F13098">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2026 рік</w:t>
            </w:r>
          </w:p>
        </w:tc>
        <w:tc>
          <w:tcPr>
            <w:tcW w:w="1308" w:type="dxa"/>
            <w:shd w:val="clear" w:color="auto" w:fill="auto"/>
            <w:vAlign w:val="center"/>
            <w:hideMark/>
          </w:tcPr>
          <w:p w:rsidR="00F633CD" w:rsidRPr="009A4ED2" w:rsidRDefault="00F633CD" w:rsidP="00F13098">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2027 рік</w:t>
            </w:r>
          </w:p>
        </w:tc>
        <w:tc>
          <w:tcPr>
            <w:tcW w:w="1276" w:type="dxa"/>
            <w:shd w:val="clear" w:color="auto" w:fill="auto"/>
            <w:vAlign w:val="center"/>
            <w:hideMark/>
          </w:tcPr>
          <w:p w:rsidR="00F633CD" w:rsidRPr="009A4ED2" w:rsidRDefault="00F633CD" w:rsidP="00F13098">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2028 рік</w:t>
            </w:r>
          </w:p>
        </w:tc>
      </w:tr>
      <w:tr w:rsidR="00282AEB" w:rsidRPr="009A4ED2" w:rsidTr="00F633CD">
        <w:trPr>
          <w:trHeight w:val="373"/>
        </w:trPr>
        <w:tc>
          <w:tcPr>
            <w:tcW w:w="4977" w:type="dxa"/>
            <w:shd w:val="clear" w:color="auto" w:fill="auto"/>
            <w:vAlign w:val="center"/>
            <w:hideMark/>
          </w:tcPr>
          <w:p w:rsidR="00F633CD" w:rsidRPr="009A4ED2" w:rsidRDefault="00F633CD" w:rsidP="00F13098">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 xml:space="preserve">Прожитковий мінімум, </w:t>
            </w:r>
            <w:proofErr w:type="spellStart"/>
            <w:r w:rsidRPr="009A4ED2">
              <w:rPr>
                <w:rFonts w:ascii="Times New Roman" w:eastAsia="Times New Roman" w:hAnsi="Times New Roman" w:cs="Times New Roman"/>
                <w:sz w:val="24"/>
                <w:szCs w:val="24"/>
                <w:lang w:val="uk-UA" w:eastAsia="ru-RU"/>
              </w:rPr>
              <w:t>грн</w:t>
            </w:r>
            <w:proofErr w:type="spellEnd"/>
            <w:r w:rsidRPr="009A4ED2">
              <w:rPr>
                <w:rFonts w:ascii="Times New Roman" w:eastAsia="Times New Roman" w:hAnsi="Times New Roman" w:cs="Times New Roman"/>
                <w:sz w:val="24"/>
                <w:szCs w:val="24"/>
                <w:lang w:val="uk-UA" w:eastAsia="ru-RU"/>
              </w:rPr>
              <w:t>: на одну особу</w:t>
            </w:r>
          </w:p>
        </w:tc>
        <w:tc>
          <w:tcPr>
            <w:tcW w:w="1134"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3171</w:t>
            </w:r>
          </w:p>
        </w:tc>
        <w:tc>
          <w:tcPr>
            <w:tcW w:w="1308"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3358</w:t>
            </w:r>
          </w:p>
        </w:tc>
        <w:tc>
          <w:tcPr>
            <w:tcW w:w="1276"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3536</w:t>
            </w:r>
          </w:p>
        </w:tc>
      </w:tr>
      <w:tr w:rsidR="00282AEB" w:rsidRPr="009A4ED2" w:rsidTr="00F633CD">
        <w:trPr>
          <w:trHeight w:val="375"/>
        </w:trPr>
        <w:tc>
          <w:tcPr>
            <w:tcW w:w="4977" w:type="dxa"/>
            <w:shd w:val="clear" w:color="auto" w:fill="auto"/>
            <w:vAlign w:val="center"/>
            <w:hideMark/>
          </w:tcPr>
          <w:p w:rsidR="00F633CD" w:rsidRPr="009A4ED2" w:rsidRDefault="00F633CD" w:rsidP="00F13098">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для дітей віком до 6 років</w:t>
            </w:r>
          </w:p>
        </w:tc>
        <w:tc>
          <w:tcPr>
            <w:tcW w:w="1134"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2783</w:t>
            </w:r>
          </w:p>
        </w:tc>
        <w:tc>
          <w:tcPr>
            <w:tcW w:w="1308"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2947</w:t>
            </w:r>
          </w:p>
        </w:tc>
        <w:tc>
          <w:tcPr>
            <w:tcW w:w="1276"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3103</w:t>
            </w:r>
          </w:p>
        </w:tc>
      </w:tr>
      <w:tr w:rsidR="00282AEB" w:rsidRPr="009A4ED2" w:rsidTr="00F633CD">
        <w:trPr>
          <w:trHeight w:val="375"/>
        </w:trPr>
        <w:tc>
          <w:tcPr>
            <w:tcW w:w="4977" w:type="dxa"/>
            <w:shd w:val="clear" w:color="auto" w:fill="auto"/>
            <w:vAlign w:val="center"/>
            <w:hideMark/>
          </w:tcPr>
          <w:p w:rsidR="00F633CD" w:rsidRPr="009A4ED2" w:rsidRDefault="00F633CD" w:rsidP="00F13098">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для дітей віком від 6 до 18 років</w:t>
            </w:r>
          </w:p>
        </w:tc>
        <w:tc>
          <w:tcPr>
            <w:tcW w:w="1134"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3471</w:t>
            </w:r>
          </w:p>
        </w:tc>
        <w:tc>
          <w:tcPr>
            <w:tcW w:w="1308"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3676</w:t>
            </w:r>
          </w:p>
        </w:tc>
        <w:tc>
          <w:tcPr>
            <w:tcW w:w="1276"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3871</w:t>
            </w:r>
          </w:p>
        </w:tc>
      </w:tr>
      <w:tr w:rsidR="00282AEB" w:rsidRPr="009A4ED2" w:rsidTr="00F633CD">
        <w:trPr>
          <w:trHeight w:val="375"/>
        </w:trPr>
        <w:tc>
          <w:tcPr>
            <w:tcW w:w="4977" w:type="dxa"/>
            <w:shd w:val="clear" w:color="auto" w:fill="auto"/>
            <w:vAlign w:val="center"/>
            <w:hideMark/>
          </w:tcPr>
          <w:p w:rsidR="00F633CD" w:rsidRPr="009A4ED2" w:rsidRDefault="00F633CD" w:rsidP="00F13098">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для працездатних осіб</w:t>
            </w:r>
          </w:p>
        </w:tc>
        <w:tc>
          <w:tcPr>
            <w:tcW w:w="1134"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3288</w:t>
            </w:r>
          </w:p>
        </w:tc>
        <w:tc>
          <w:tcPr>
            <w:tcW w:w="1308"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3482</w:t>
            </w:r>
          </w:p>
        </w:tc>
        <w:tc>
          <w:tcPr>
            <w:tcW w:w="1276"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3667</w:t>
            </w:r>
          </w:p>
        </w:tc>
      </w:tr>
      <w:tr w:rsidR="00282AEB" w:rsidRPr="009A4ED2" w:rsidTr="00F633CD">
        <w:trPr>
          <w:trHeight w:val="438"/>
        </w:trPr>
        <w:tc>
          <w:tcPr>
            <w:tcW w:w="4977" w:type="dxa"/>
            <w:shd w:val="clear" w:color="auto" w:fill="auto"/>
            <w:vAlign w:val="center"/>
            <w:hideMark/>
          </w:tcPr>
          <w:p w:rsidR="00F633CD" w:rsidRPr="009A4ED2" w:rsidRDefault="00F633CD" w:rsidP="00F13098">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для осіб, що втратили працездатність</w:t>
            </w:r>
          </w:p>
        </w:tc>
        <w:tc>
          <w:tcPr>
            <w:tcW w:w="1134"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2564</w:t>
            </w:r>
          </w:p>
        </w:tc>
        <w:tc>
          <w:tcPr>
            <w:tcW w:w="1308"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2715</w:t>
            </w:r>
          </w:p>
        </w:tc>
        <w:tc>
          <w:tcPr>
            <w:tcW w:w="1276" w:type="dxa"/>
            <w:shd w:val="clear" w:color="auto" w:fill="auto"/>
            <w:noWrap/>
            <w:vAlign w:val="bottom"/>
          </w:tcPr>
          <w:p w:rsidR="00F633CD" w:rsidRPr="009A4ED2" w:rsidRDefault="00F633CD" w:rsidP="00F13098">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2859</w:t>
            </w:r>
          </w:p>
        </w:tc>
      </w:tr>
    </w:tbl>
    <w:p w:rsidR="00F633CD" w:rsidRPr="009A4ED2" w:rsidRDefault="00F633CD" w:rsidP="005954CA">
      <w:pPr>
        <w:rPr>
          <w:rFonts w:ascii="Times New Roman" w:hAnsi="Times New Roman" w:cs="Times New Roman"/>
          <w:sz w:val="24"/>
          <w:szCs w:val="24"/>
          <w:lang w:val="uk-UA"/>
        </w:rPr>
      </w:pPr>
    </w:p>
    <w:p w:rsidR="005954CA" w:rsidRPr="009A4ED2" w:rsidRDefault="0000013F" w:rsidP="00EA4ABE">
      <w:pPr>
        <w:jc w:val="center"/>
        <w:rPr>
          <w:rFonts w:ascii="Times New Roman" w:hAnsi="Times New Roman" w:cs="Times New Roman"/>
          <w:b/>
          <w:sz w:val="24"/>
          <w:szCs w:val="24"/>
          <w:lang w:val="uk-UA"/>
        </w:rPr>
      </w:pPr>
      <w:r>
        <w:rPr>
          <w:rFonts w:ascii="Times New Roman" w:hAnsi="Times New Roman" w:cs="Times New Roman"/>
          <w:b/>
          <w:sz w:val="24"/>
          <w:szCs w:val="24"/>
          <w:lang w:val="uk-UA"/>
        </w:rPr>
        <w:t>І</w:t>
      </w:r>
      <w:r w:rsidR="00EA4ABE" w:rsidRPr="009A4ED2">
        <w:rPr>
          <w:rFonts w:ascii="Times New Roman" w:hAnsi="Times New Roman" w:cs="Times New Roman"/>
          <w:b/>
          <w:sz w:val="24"/>
          <w:szCs w:val="24"/>
          <w:lang w:val="uk-UA"/>
        </w:rPr>
        <w:t>І</w:t>
      </w:r>
      <w:r w:rsidR="00284777" w:rsidRPr="009A4ED2">
        <w:rPr>
          <w:rFonts w:ascii="Times New Roman" w:hAnsi="Times New Roman" w:cs="Times New Roman"/>
          <w:b/>
          <w:sz w:val="24"/>
          <w:szCs w:val="24"/>
          <w:lang w:val="uk-UA"/>
        </w:rPr>
        <w:t>І</w:t>
      </w:r>
      <w:r w:rsidR="00EA4ABE" w:rsidRPr="009A4ED2">
        <w:rPr>
          <w:rFonts w:ascii="Times New Roman" w:hAnsi="Times New Roman" w:cs="Times New Roman"/>
          <w:b/>
          <w:sz w:val="24"/>
          <w:szCs w:val="24"/>
          <w:lang w:val="uk-UA"/>
        </w:rPr>
        <w:t>. Загальні показники бюджету</w:t>
      </w:r>
    </w:p>
    <w:p w:rsidR="00F56A7B" w:rsidRPr="009A4ED2" w:rsidRDefault="006B022E" w:rsidP="00174B61">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 бюджету на 202</w:t>
      </w:r>
      <w:r w:rsidR="00C02A1F"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C02A1F"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роки включає прогнозні показники бюджету громади за основними видами доходів, фінансування, видатків і кредитування, </w:t>
      </w:r>
      <w:r w:rsidR="00C02A1F" w:rsidRPr="009A4ED2">
        <w:rPr>
          <w:rFonts w:ascii="Times New Roman" w:hAnsi="Times New Roman" w:cs="Times New Roman"/>
          <w:sz w:val="24"/>
          <w:szCs w:val="24"/>
          <w:lang w:val="uk-UA"/>
        </w:rPr>
        <w:t xml:space="preserve">міжбюджетних трансфертів, </w:t>
      </w:r>
      <w:r w:rsidR="00E95180" w:rsidRPr="009A4ED2">
        <w:rPr>
          <w:rFonts w:ascii="Times New Roman" w:hAnsi="Times New Roman" w:cs="Times New Roman"/>
          <w:sz w:val="24"/>
          <w:szCs w:val="24"/>
          <w:lang w:val="uk-UA"/>
        </w:rPr>
        <w:t>а також обсяг</w:t>
      </w:r>
      <w:r w:rsidR="00EC3869" w:rsidRPr="009A4ED2">
        <w:rPr>
          <w:rFonts w:ascii="Times New Roman" w:hAnsi="Times New Roman" w:cs="Times New Roman"/>
          <w:sz w:val="24"/>
          <w:szCs w:val="24"/>
          <w:lang w:val="uk-UA"/>
        </w:rPr>
        <w:t>у</w:t>
      </w:r>
      <w:r w:rsidR="00E95180" w:rsidRPr="009A4ED2">
        <w:rPr>
          <w:rFonts w:ascii="Times New Roman" w:hAnsi="Times New Roman" w:cs="Times New Roman"/>
          <w:sz w:val="24"/>
          <w:szCs w:val="24"/>
          <w:lang w:val="uk-UA"/>
        </w:rPr>
        <w:t xml:space="preserve"> публічних інвестицій </w:t>
      </w:r>
      <w:r w:rsidR="00EC3869" w:rsidRPr="009A4ED2">
        <w:rPr>
          <w:rFonts w:ascii="Times New Roman" w:hAnsi="Times New Roman" w:cs="Times New Roman"/>
          <w:sz w:val="24"/>
          <w:szCs w:val="24"/>
          <w:lang w:val="uk-UA"/>
        </w:rPr>
        <w:t xml:space="preserve">на підготовку та реалізацію публічних інвестиційних проєктів та програм публічних інвестицій з урахуванням середньострокового плану пріоритетних публічних інвестицій територіальної громади, </w:t>
      </w:r>
      <w:r w:rsidR="00F56A7B" w:rsidRPr="009A4ED2">
        <w:rPr>
          <w:rFonts w:ascii="Times New Roman" w:hAnsi="Times New Roman" w:cs="Times New Roman"/>
          <w:sz w:val="24"/>
          <w:szCs w:val="24"/>
          <w:lang w:val="uk-UA"/>
        </w:rPr>
        <w:t>взаємовідносини бюджету селищної територіальної громади з бюджетами інших рівнів.</w:t>
      </w:r>
    </w:p>
    <w:p w:rsidR="00E25882" w:rsidRPr="009A4ED2" w:rsidRDefault="00856F30" w:rsidP="00174B61">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Формування </w:t>
      </w:r>
      <w:r w:rsidR="00C02A1F" w:rsidRPr="009A4ED2">
        <w:rPr>
          <w:rFonts w:ascii="Times New Roman" w:hAnsi="Times New Roman" w:cs="Times New Roman"/>
          <w:sz w:val="24"/>
          <w:szCs w:val="24"/>
          <w:lang w:val="uk-UA"/>
        </w:rPr>
        <w:t>прогнозу</w:t>
      </w:r>
      <w:r w:rsidRPr="009A4ED2">
        <w:rPr>
          <w:rFonts w:ascii="Times New Roman" w:hAnsi="Times New Roman" w:cs="Times New Roman"/>
          <w:sz w:val="24"/>
          <w:szCs w:val="24"/>
          <w:lang w:val="uk-UA"/>
        </w:rPr>
        <w:t xml:space="preserve"> бюджету на відповідний рік здійснюватиметься з урахуванням змін основних прогнозних показників економічного і соціального розвитку </w:t>
      </w:r>
      <w:r w:rsidR="00C02A1F" w:rsidRPr="009A4ED2">
        <w:rPr>
          <w:rFonts w:ascii="Times New Roman" w:hAnsi="Times New Roman" w:cs="Times New Roman"/>
          <w:sz w:val="24"/>
          <w:szCs w:val="24"/>
          <w:lang w:val="uk-UA"/>
        </w:rPr>
        <w:t xml:space="preserve"> країни та територіальної </w:t>
      </w:r>
      <w:r w:rsidR="00675A11" w:rsidRPr="009A4ED2">
        <w:rPr>
          <w:rFonts w:ascii="Times New Roman" w:hAnsi="Times New Roman" w:cs="Times New Roman"/>
          <w:sz w:val="24"/>
          <w:szCs w:val="24"/>
          <w:lang w:val="uk-UA"/>
        </w:rPr>
        <w:t>гром</w:t>
      </w:r>
      <w:r w:rsidRPr="009A4ED2">
        <w:rPr>
          <w:rFonts w:ascii="Times New Roman" w:hAnsi="Times New Roman" w:cs="Times New Roman"/>
          <w:sz w:val="24"/>
          <w:szCs w:val="24"/>
          <w:lang w:val="uk-UA"/>
        </w:rPr>
        <w:t>а</w:t>
      </w:r>
      <w:r w:rsidR="00675A11" w:rsidRPr="009A4ED2">
        <w:rPr>
          <w:rFonts w:ascii="Times New Roman" w:hAnsi="Times New Roman" w:cs="Times New Roman"/>
          <w:sz w:val="24"/>
          <w:szCs w:val="24"/>
          <w:lang w:val="uk-UA"/>
        </w:rPr>
        <w:t>ди</w:t>
      </w:r>
      <w:r w:rsidRPr="009A4ED2">
        <w:rPr>
          <w:rFonts w:ascii="Times New Roman" w:hAnsi="Times New Roman" w:cs="Times New Roman"/>
          <w:sz w:val="24"/>
          <w:szCs w:val="24"/>
          <w:lang w:val="uk-UA"/>
        </w:rPr>
        <w:t>, а також змін у нормативно-правовій базі.</w:t>
      </w:r>
    </w:p>
    <w:p w:rsidR="00F56A7B" w:rsidRPr="009A4ED2" w:rsidRDefault="00F56A7B" w:rsidP="00F56A7B">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Прогнозні показники бюджету збалансовані за надходженнями та витратами і визначені з урахуванням макропоказників, що на даний час відображають найбільш вірогідний сценарій розвитку економіки з урахуванням поточної економічної ситуації.</w:t>
      </w:r>
    </w:p>
    <w:p w:rsidR="00496EB1" w:rsidRPr="009A4ED2" w:rsidRDefault="00496EB1" w:rsidP="00F56A7B">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Обсяг ресурсу бюджету Петрівської селищної територіальної громади  на 2026-2028 роки прогнозується в обсягах </w:t>
      </w:r>
      <w:r w:rsidR="00A14BAB" w:rsidRPr="009A4ED2">
        <w:rPr>
          <w:rFonts w:ascii="Times New Roman" w:hAnsi="Times New Roman" w:cs="Times New Roman"/>
          <w:sz w:val="24"/>
          <w:szCs w:val="24"/>
          <w:lang w:val="uk-UA"/>
        </w:rPr>
        <w:t>447571,3</w:t>
      </w:r>
      <w:r w:rsidRPr="009A4ED2">
        <w:rPr>
          <w:rFonts w:ascii="Times New Roman" w:hAnsi="Times New Roman" w:cs="Times New Roman"/>
          <w:sz w:val="24"/>
          <w:szCs w:val="24"/>
          <w:lang w:val="uk-UA"/>
        </w:rPr>
        <w:t xml:space="preserve"> </w:t>
      </w:r>
      <w:proofErr w:type="spellStart"/>
      <w:r w:rsidRPr="009A4ED2">
        <w:rPr>
          <w:rFonts w:ascii="Times New Roman" w:hAnsi="Times New Roman" w:cs="Times New Roman"/>
          <w:sz w:val="24"/>
          <w:szCs w:val="24"/>
          <w:lang w:val="uk-UA"/>
        </w:rPr>
        <w:t>тис.грн</w:t>
      </w:r>
      <w:proofErr w:type="spellEnd"/>
      <w:r w:rsidRPr="009A4ED2">
        <w:rPr>
          <w:rFonts w:ascii="Times New Roman" w:hAnsi="Times New Roman" w:cs="Times New Roman"/>
          <w:sz w:val="24"/>
          <w:szCs w:val="24"/>
          <w:lang w:val="uk-UA"/>
        </w:rPr>
        <w:t xml:space="preserve">, </w:t>
      </w:r>
      <w:r w:rsidR="00A14BAB" w:rsidRPr="009A4ED2">
        <w:rPr>
          <w:rFonts w:ascii="Times New Roman" w:hAnsi="Times New Roman" w:cs="Times New Roman"/>
          <w:sz w:val="24"/>
          <w:szCs w:val="24"/>
          <w:lang w:val="uk-UA"/>
        </w:rPr>
        <w:t>479950,9</w:t>
      </w:r>
      <w:r w:rsidRPr="009A4ED2">
        <w:rPr>
          <w:rFonts w:ascii="Times New Roman" w:hAnsi="Times New Roman" w:cs="Times New Roman"/>
          <w:sz w:val="24"/>
          <w:szCs w:val="24"/>
          <w:lang w:val="uk-UA"/>
        </w:rPr>
        <w:t xml:space="preserve">  </w:t>
      </w:r>
      <w:proofErr w:type="spellStart"/>
      <w:r w:rsidRPr="009A4ED2">
        <w:rPr>
          <w:rFonts w:ascii="Times New Roman" w:hAnsi="Times New Roman" w:cs="Times New Roman"/>
          <w:sz w:val="24"/>
          <w:szCs w:val="24"/>
          <w:lang w:val="uk-UA"/>
        </w:rPr>
        <w:t>тис.грн</w:t>
      </w:r>
      <w:proofErr w:type="spellEnd"/>
      <w:r w:rsidRPr="009A4ED2">
        <w:rPr>
          <w:rFonts w:ascii="Times New Roman" w:hAnsi="Times New Roman" w:cs="Times New Roman"/>
          <w:sz w:val="24"/>
          <w:szCs w:val="24"/>
          <w:lang w:val="uk-UA"/>
        </w:rPr>
        <w:t xml:space="preserve"> та </w:t>
      </w:r>
      <w:r w:rsidR="00A14BAB" w:rsidRPr="009A4ED2">
        <w:rPr>
          <w:rFonts w:ascii="Times New Roman" w:hAnsi="Times New Roman" w:cs="Times New Roman"/>
          <w:sz w:val="24"/>
          <w:szCs w:val="24"/>
          <w:lang w:val="uk-UA"/>
        </w:rPr>
        <w:t>495901,7</w:t>
      </w:r>
      <w:r w:rsidRPr="009A4ED2">
        <w:rPr>
          <w:rFonts w:ascii="Times New Roman" w:hAnsi="Times New Roman" w:cs="Times New Roman"/>
          <w:sz w:val="24"/>
          <w:szCs w:val="24"/>
          <w:lang w:val="uk-UA"/>
        </w:rPr>
        <w:t xml:space="preserve"> тис.грн відповідно. </w:t>
      </w:r>
    </w:p>
    <w:p w:rsidR="00B20C56" w:rsidRPr="009A4ED2" w:rsidRDefault="00193019" w:rsidP="00174B61">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lastRenderedPageBreak/>
        <w:t>Загальні показники надходжень до бюджету та граничні показники видатків бюджету та надання кредитів</w:t>
      </w:r>
      <w:r w:rsidR="000B50B9" w:rsidRPr="009A4ED2">
        <w:rPr>
          <w:rFonts w:ascii="Times New Roman" w:hAnsi="Times New Roman" w:cs="Times New Roman"/>
          <w:sz w:val="24"/>
          <w:szCs w:val="24"/>
          <w:lang w:val="uk-UA"/>
        </w:rPr>
        <w:t xml:space="preserve"> з </w:t>
      </w:r>
      <w:r w:rsidRPr="009A4ED2">
        <w:rPr>
          <w:rFonts w:ascii="Times New Roman" w:hAnsi="Times New Roman" w:cs="Times New Roman"/>
          <w:sz w:val="24"/>
          <w:szCs w:val="24"/>
          <w:lang w:val="uk-UA"/>
        </w:rPr>
        <w:t>бюджету у розрізі років середньострокового періоду наведено у додатку 1 до проєкту прогнозу бюджету.</w:t>
      </w:r>
    </w:p>
    <w:p w:rsidR="007C04F3" w:rsidRDefault="007C04F3" w:rsidP="00174B61">
      <w:pPr>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Останній Прогноз бюджету Петрівської селищної територіальної громади</w:t>
      </w:r>
      <w:r w:rsidR="008501FB" w:rsidRPr="009A4ED2">
        <w:rPr>
          <w:rFonts w:ascii="Times New Roman" w:hAnsi="Times New Roman" w:cs="Times New Roman"/>
          <w:sz w:val="24"/>
          <w:szCs w:val="24"/>
          <w:lang w:val="uk-UA"/>
        </w:rPr>
        <w:t xml:space="preserve"> на 2022-</w:t>
      </w:r>
      <w:r w:rsidR="0000013F">
        <w:rPr>
          <w:rFonts w:ascii="Times New Roman" w:hAnsi="Times New Roman" w:cs="Times New Roman"/>
          <w:sz w:val="24"/>
          <w:szCs w:val="24"/>
          <w:lang w:val="uk-UA"/>
        </w:rPr>
        <w:t xml:space="preserve">  </w:t>
      </w:r>
      <w:r w:rsidR="008501FB" w:rsidRPr="009A4ED2">
        <w:rPr>
          <w:rFonts w:ascii="Times New Roman" w:hAnsi="Times New Roman" w:cs="Times New Roman"/>
          <w:sz w:val="24"/>
          <w:szCs w:val="24"/>
          <w:lang w:val="uk-UA"/>
        </w:rPr>
        <w:t>2024 роки</w:t>
      </w:r>
      <w:r w:rsidRPr="009A4ED2">
        <w:rPr>
          <w:rFonts w:ascii="Times New Roman" w:hAnsi="Times New Roman" w:cs="Times New Roman"/>
          <w:sz w:val="24"/>
          <w:szCs w:val="24"/>
          <w:lang w:val="uk-UA"/>
        </w:rPr>
        <w:t xml:space="preserve"> затверджений рішенням виконавчого комітету  селищної ради від  </w:t>
      </w:r>
      <w:r w:rsidR="00D43312" w:rsidRPr="009A4ED2">
        <w:rPr>
          <w:rFonts w:ascii="Times New Roman" w:hAnsi="Times New Roman" w:cs="Times New Roman"/>
          <w:sz w:val="24"/>
          <w:szCs w:val="24"/>
          <w:lang w:val="uk-UA"/>
        </w:rPr>
        <w:t xml:space="preserve">19 серпня </w:t>
      </w:r>
      <w:r w:rsidR="005547BF">
        <w:rPr>
          <w:rFonts w:ascii="Times New Roman" w:hAnsi="Times New Roman" w:cs="Times New Roman"/>
          <w:sz w:val="24"/>
          <w:szCs w:val="24"/>
          <w:lang w:val="uk-UA"/>
        </w:rPr>
        <w:t xml:space="preserve">   </w:t>
      </w:r>
      <w:r w:rsidR="00D43312" w:rsidRPr="009A4ED2">
        <w:rPr>
          <w:rFonts w:ascii="Times New Roman" w:hAnsi="Times New Roman" w:cs="Times New Roman"/>
          <w:sz w:val="24"/>
          <w:szCs w:val="24"/>
          <w:lang w:val="uk-UA"/>
        </w:rPr>
        <w:t xml:space="preserve">2021 року </w:t>
      </w:r>
      <w:r w:rsidR="008501FB" w:rsidRPr="009A4ED2">
        <w:rPr>
          <w:rFonts w:ascii="Times New Roman" w:hAnsi="Times New Roman" w:cs="Times New Roman"/>
          <w:sz w:val="24"/>
          <w:szCs w:val="24"/>
          <w:lang w:val="uk-UA"/>
        </w:rPr>
        <w:t>№</w:t>
      </w:r>
      <w:r w:rsidR="00D43312" w:rsidRPr="009A4ED2">
        <w:rPr>
          <w:rFonts w:ascii="Times New Roman" w:hAnsi="Times New Roman" w:cs="Times New Roman"/>
          <w:sz w:val="24"/>
          <w:szCs w:val="24"/>
          <w:lang w:val="uk-UA"/>
        </w:rPr>
        <w:t>608</w:t>
      </w:r>
      <w:r w:rsidR="008501FB" w:rsidRPr="009A4ED2">
        <w:rPr>
          <w:rFonts w:ascii="Times New Roman" w:hAnsi="Times New Roman" w:cs="Times New Roman"/>
          <w:sz w:val="24"/>
          <w:szCs w:val="24"/>
          <w:lang w:val="uk-UA"/>
        </w:rPr>
        <w:t>. Затвердження Прогнозу на 2025-2026 роки не передбачалося Бюджетним кодексом України (п.22 Прикінцевих положень), тому відхилення показників даного Прогнозу від показників Прогнозу схваленого у попередньому бюджетному періоді не аналізувалися.</w:t>
      </w:r>
    </w:p>
    <w:p w:rsidR="0000013F" w:rsidRPr="009A4ED2" w:rsidRDefault="0000013F" w:rsidP="00174B61">
      <w:pPr>
        <w:spacing w:line="240" w:lineRule="auto"/>
        <w:ind w:firstLine="567"/>
        <w:contextualSpacing/>
        <w:jc w:val="both"/>
        <w:rPr>
          <w:rFonts w:ascii="Times New Roman" w:hAnsi="Times New Roman" w:cs="Times New Roman"/>
          <w:sz w:val="24"/>
          <w:szCs w:val="24"/>
          <w:lang w:val="uk-UA"/>
        </w:rPr>
      </w:pPr>
    </w:p>
    <w:p w:rsidR="00856F30" w:rsidRPr="009A4ED2" w:rsidRDefault="00B20C56" w:rsidP="00B20C56">
      <w:pPr>
        <w:jc w:val="center"/>
        <w:rPr>
          <w:rFonts w:ascii="Times New Roman" w:hAnsi="Times New Roman" w:cs="Times New Roman"/>
          <w:b/>
          <w:sz w:val="24"/>
          <w:szCs w:val="24"/>
          <w:lang w:val="uk-UA"/>
        </w:rPr>
      </w:pPr>
      <w:r w:rsidRPr="009A4ED2">
        <w:rPr>
          <w:rFonts w:ascii="Times New Roman" w:hAnsi="Times New Roman" w:cs="Times New Roman"/>
          <w:b/>
          <w:sz w:val="24"/>
          <w:szCs w:val="24"/>
          <w:lang w:val="en-US"/>
        </w:rPr>
        <w:t>IV</w:t>
      </w:r>
      <w:r w:rsidRPr="009A4ED2">
        <w:rPr>
          <w:rFonts w:ascii="Times New Roman" w:hAnsi="Times New Roman" w:cs="Times New Roman"/>
          <w:b/>
          <w:sz w:val="24"/>
          <w:szCs w:val="24"/>
          <w:lang w:val="uk-UA"/>
        </w:rPr>
        <w:t>. Показники доходів бюджету</w:t>
      </w:r>
    </w:p>
    <w:p w:rsidR="003067E6" w:rsidRPr="009A4ED2" w:rsidRDefault="00C33592" w:rsidP="00C33592">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w:t>
      </w:r>
      <w:r w:rsidR="00D75D12" w:rsidRPr="009A4ED2">
        <w:rPr>
          <w:rFonts w:ascii="Times New Roman" w:hAnsi="Times New Roman" w:cs="Times New Roman"/>
          <w:sz w:val="24"/>
          <w:szCs w:val="24"/>
          <w:lang w:val="uk-UA"/>
        </w:rPr>
        <w:t xml:space="preserve">ні показники бюджету збалансовані за надходженнями та  </w:t>
      </w:r>
      <w:r w:rsidRPr="009A4ED2">
        <w:rPr>
          <w:rFonts w:ascii="Times New Roman" w:hAnsi="Times New Roman" w:cs="Times New Roman"/>
          <w:sz w:val="24"/>
          <w:szCs w:val="24"/>
          <w:lang w:val="uk-UA"/>
        </w:rPr>
        <w:t xml:space="preserve"> </w:t>
      </w:r>
      <w:r w:rsidR="00D75D12" w:rsidRPr="009A4ED2">
        <w:rPr>
          <w:rFonts w:ascii="Times New Roman" w:hAnsi="Times New Roman" w:cs="Times New Roman"/>
          <w:sz w:val="24"/>
          <w:szCs w:val="24"/>
          <w:lang w:val="uk-UA"/>
        </w:rPr>
        <w:t xml:space="preserve">витратами і визначені з урахуванням показників, що на даний час відображають найбільш вірогідний сценарій розвитку економіки з урахуванням поточної економічної ситуації, а також враховувалися визначені </w:t>
      </w:r>
      <w:r w:rsidRPr="009A4ED2">
        <w:rPr>
          <w:rFonts w:ascii="Times New Roman" w:hAnsi="Times New Roman" w:cs="Times New Roman"/>
          <w:sz w:val="24"/>
          <w:szCs w:val="24"/>
          <w:lang w:val="uk-UA"/>
        </w:rPr>
        <w:t>Бюджетною декларацією на 202</w:t>
      </w:r>
      <w:r w:rsidR="00D75D12"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D75D12"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роки</w:t>
      </w:r>
      <w:r w:rsidR="003067E6" w:rsidRPr="009A4ED2">
        <w:rPr>
          <w:rFonts w:ascii="Times New Roman" w:hAnsi="Times New Roman" w:cs="Times New Roman"/>
          <w:sz w:val="24"/>
          <w:szCs w:val="24"/>
          <w:lang w:val="uk-UA"/>
        </w:rPr>
        <w:t>.</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 доходів бюджету Петрівської селищної територіальної громади розраховано на основі норм чинного Бюджетного та Податкового кодексів України, інших законодавчих, нормативних актів.</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Показники доходів бюджету громади наведені у додатку 2 до Прогнозу бюджету Петрівської селищної територіальної громади на</w:t>
      </w:r>
      <w:r w:rsidR="00F8590B"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2026-2028 роки.</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При прогнозуванні обсягу доходів Петрівської селищної територіальної громади на 2026-2028 роки враховано:</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фактичне виконання дохідної частини бюджету громади за 2024 рік;</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фактичне виконання дохідної частини бюджету громади за перше півріччя 2025 року станом на 01 липня 2025р;</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макропоказники економічного і соціального розвитку України на 2026-2028 роки, визначені Бюджетною декларацією на 2026-2028 роки, що затверджена постановою Кабінету Міністрів України від 27 травня 2025 року №774, у тому числі підвищення розміру прожиткового мінімуму, мінімальної заробітної плати та посадового окладу (тарифної ставки) працівника</w:t>
      </w:r>
      <w:r w:rsidR="00F8590B"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І тарифного розряду Єдиної тарифної сітки;</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застосування чинних ставок податків та зборів та відновлення зарахування до державного бюджету податку на доходи фізичних осіб у розмірі 4%, які тимчасово спрямовувалися до загального фонду бюджету селищної територіальної громади;</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застосування індексу споживчих цін, що використовується для визначення коефіцієнта індексації нормативної грошової оцінки землі;</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застосування ставок місцевих податків та зборів, встановлених рішеннями Петрівської селищної ради;</w:t>
      </w:r>
    </w:p>
    <w:p w:rsidR="00993EBB"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Відповідно до статей 98-100 Бюджетного кодексу України система бюджетного вирівнювання передбачає горизонтальне вирівнювання податкоспроможності територій залежно від рівня надходжень, шляхом передачі трансфертів. </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Обсяг реверсної дотації згідно з розрахунками Міністерства фінансів України передбачається на 2026 рік у сумі 10018,8 тис.грн, на 2027 рік – 18386,5 тис.грн, на 2028 рік – 11748,7 тис.грн.</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Пріоритетними завданнями податкової політики в середньостроковому періоді є:</w:t>
      </w:r>
    </w:p>
    <w:p w:rsidR="00B83CA5" w:rsidRPr="009A4ED2" w:rsidRDefault="00F8590B"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w:t>
      </w:r>
      <w:r w:rsidR="00B83CA5" w:rsidRPr="009A4ED2">
        <w:rPr>
          <w:rFonts w:ascii="Times New Roman" w:hAnsi="Times New Roman" w:cs="Times New Roman"/>
          <w:sz w:val="24"/>
          <w:szCs w:val="24"/>
          <w:lang w:val="uk-UA"/>
        </w:rPr>
        <w:t>абезпечення стабільних надходжень податків та зборів до бюджету селищної громади;</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розширення бази оподаткування;</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підвищення ефективності податкового адміністрування, у тому числі місцевих податків і зборів;</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зменшення податкового боргу та недопущення виникнення нового.</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lastRenderedPageBreak/>
        <w:t>З метою збільшення податкової бази та залучення додаткових надходжень до бюджету Петрівської селищної територіальної громади визначено такі пріоритетні завдання:</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сприяння створенню робочих місць;</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проведення роз’яснювальної роботи серед населення через засоби масової інформації щодо соціального значення легалізації праці та заробітної плати, дотримання норм законодавства в частині оплати праці у розмірі не менше законодавчо встановленого мінімуму, обов’язкового декларування доходів та сплати податків;</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своєчасна та у повному обсязі сплата податків та зборів до бюджету громади;</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поліпшення організаційних умов для задіяння земельного потенціалу громади;</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інвентаризація земельних ділянок та перегляд укладених договорів оренди земельних ділянок на предмет відповідності розміру орендної плати нормам Податкового кодексу України;</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перегляд укладених договорів оренди земельних ділянок стосовно відповідності розміру орендної плати нормам Податкового кодексу</w:t>
      </w:r>
      <w:r w:rsidR="00F8590B" w:rsidRPr="009A4ED2">
        <w:rPr>
          <w:rFonts w:ascii="Times New Roman" w:hAnsi="Times New Roman" w:cs="Times New Roman"/>
          <w:sz w:val="24"/>
          <w:szCs w:val="24"/>
          <w:lang w:val="uk-UA"/>
        </w:rPr>
        <w:t>;</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збільшення власних надходжень бюджетних установ;</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проводити моніторинг податкового боргу платників податків до бюджету громади для подальшого вжиття заходів щодо його зменшення та недопущення у подальшому;</w:t>
      </w:r>
    </w:p>
    <w:p w:rsidR="00B83CA5" w:rsidRPr="009A4ED2" w:rsidRDefault="00B83CA5" w:rsidP="00F8590B">
      <w:pPr>
        <w:numPr>
          <w:ilvl w:val="0"/>
          <w:numId w:val="4"/>
        </w:numPr>
        <w:spacing w:line="240" w:lineRule="auto"/>
        <w:ind w:left="426"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перегляд ставок місцевих податків і зборів.</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Крім того, на прогнозні показники доходів бюджету громади матимуть вплив зростання макропоказників та соціальних стандартів, що збільшить надходження з податку на доходи фізичних осіб, місцеві податки і збори та надходження від адміністративних зборів та платежів.</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Найбільшу питому вагу у доходах бюджету громади у 2026-2028 роках займає податок на доходи фізичних осіб (4</w:t>
      </w:r>
      <w:r w:rsidR="00594A5C" w:rsidRPr="009A4ED2">
        <w:rPr>
          <w:rFonts w:ascii="Times New Roman" w:hAnsi="Times New Roman" w:cs="Times New Roman"/>
          <w:sz w:val="24"/>
          <w:szCs w:val="24"/>
          <w:lang w:val="uk-UA"/>
        </w:rPr>
        <w:t>3</w:t>
      </w:r>
      <w:r w:rsidRPr="009A4ED2">
        <w:rPr>
          <w:rFonts w:ascii="Times New Roman" w:hAnsi="Times New Roman" w:cs="Times New Roman"/>
          <w:sz w:val="24"/>
          <w:szCs w:val="24"/>
          <w:lang w:val="uk-UA"/>
        </w:rPr>
        <w:t>%</w:t>
      </w:r>
      <w:r w:rsidR="00F8590B" w:rsidRPr="009A4ED2">
        <w:rPr>
          <w:rFonts w:ascii="Times New Roman" w:hAnsi="Times New Roman" w:cs="Times New Roman"/>
          <w:sz w:val="24"/>
          <w:szCs w:val="24"/>
          <w:lang w:val="uk-UA"/>
        </w:rPr>
        <w:t>)</w:t>
      </w:r>
      <w:r w:rsidRPr="009A4ED2">
        <w:rPr>
          <w:rFonts w:ascii="Times New Roman" w:hAnsi="Times New Roman" w:cs="Times New Roman"/>
          <w:sz w:val="24"/>
          <w:szCs w:val="24"/>
          <w:lang w:val="uk-UA"/>
        </w:rPr>
        <w:t>, що сплачується податковими агентами із доходів платника податку у вигляді заробітної плати. Прогнозні надходження податку на доходи фізичних осіб розраховано з урахуванням положень Податкового та Бюджетного кодексів України, прогнозного обсягу оплати праці, бази та ставок оподаткування доходів фізичних осіб. Темпи росту податку на доходи фізичних осіб прогнозуються у 2026 році на рівні майже 100% (через передачу 4% зазначеного податку до державного бюджету), у 2027 році – на 8,1% більше та у 2028 році – на 2,3% більше.</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Обсяг єдиного податку на 202</w:t>
      </w:r>
      <w:r w:rsidR="00F8590B"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F8590B"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роки розраховано з урахуванням встановлених Петрівською селищною радою ставок місцевих податків і зборів та з урахуванням положень Податкового кодексу України, враховуючи фактичні надходження за попередні роки. Єдиним податок має 11% питомої ваги у загальному обсязі надходжень до загального фонду бюджету громади (без трансфертів). Темпи росту єдиного податку прогнозуються у </w:t>
      </w:r>
      <w:r w:rsidR="00223A3E">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2026 році – на 3,5% біл</w:t>
      </w:r>
      <w:r w:rsidR="00E5770E" w:rsidRPr="009A4ED2">
        <w:rPr>
          <w:rFonts w:ascii="Times New Roman" w:hAnsi="Times New Roman" w:cs="Times New Roman"/>
          <w:sz w:val="24"/>
          <w:szCs w:val="24"/>
          <w:lang w:val="uk-UA"/>
        </w:rPr>
        <w:t xml:space="preserve">ьше, у 2027 році – на 7,4% та у </w:t>
      </w:r>
      <w:r w:rsidRPr="009A4ED2">
        <w:rPr>
          <w:rFonts w:ascii="Times New Roman" w:hAnsi="Times New Roman" w:cs="Times New Roman"/>
          <w:sz w:val="24"/>
          <w:szCs w:val="24"/>
          <w:lang w:val="uk-UA"/>
        </w:rPr>
        <w:t>2028 році – на 2,6%.</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Прогнозний розрахунок плати за землю на 2026-2028 роки проведено за підсумками фактичних надходжень, з урахуванням ставок, визначених рішеннями</w:t>
      </w:r>
      <w:r w:rsidR="00F8590B" w:rsidRPr="009A4ED2">
        <w:rPr>
          <w:rFonts w:ascii="Times New Roman" w:hAnsi="Times New Roman" w:cs="Times New Roman"/>
          <w:sz w:val="24"/>
          <w:szCs w:val="24"/>
          <w:lang w:val="uk-UA"/>
        </w:rPr>
        <w:t xml:space="preserve"> Петрівської</w:t>
      </w:r>
      <w:r w:rsidRPr="009A4ED2">
        <w:rPr>
          <w:rFonts w:ascii="Times New Roman" w:hAnsi="Times New Roman" w:cs="Times New Roman"/>
          <w:sz w:val="24"/>
          <w:szCs w:val="24"/>
          <w:lang w:val="uk-UA"/>
        </w:rPr>
        <w:t xml:space="preserve"> селищної ради та з урахуванням перегляду договорів оренди земельних ділянок в частині збільшення розміру орендної плати, прийняття рішень про встановлення фактів користування земельною ділянкою без оформлення правовстановлювальних документів і враховуючи погашення податкового боргу. </w:t>
      </w:r>
      <w:r w:rsidR="00594A5C" w:rsidRPr="009A4ED2">
        <w:rPr>
          <w:rFonts w:ascii="Times New Roman" w:hAnsi="Times New Roman" w:cs="Times New Roman"/>
          <w:sz w:val="24"/>
          <w:szCs w:val="24"/>
          <w:lang w:val="uk-UA"/>
        </w:rPr>
        <w:t>Плата за землю має 36,4% питомої ваги у загальному обсязі надходжень до загального фонду бюджету громади (без трансфертів), у тому числі 32,9% – орендна плата з юридичних осіб. Темпи росту плати за землю прогнозуються у 2026 році – на 9,2% більше,                                    у 2027 році – на 6,7% та у 2028 році – на 2,4% більше.</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Розрахунок податку на нерухоме майно, відмінне від земельної ділянки на 2026-</w:t>
      </w:r>
      <w:r w:rsidR="00223A3E">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2028 роки проведено з урахуванням ставок податку, які встановлення Петрівською селищною радою та враховуючи фактичні надходження у попередніх періодах.</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Прогнозні надходження акцизного податку на 2026-2028 роки розраховані з урахуванням податкового законодавства. Темпи росту акцизного податку прогнозуються у 2026 році – на 3,2% більше, у 2027 році – на 7,1% та у 2028 році – на 2,9% більше.</w:t>
      </w:r>
    </w:p>
    <w:p w:rsidR="00B83CA5" w:rsidRPr="009A4ED2" w:rsidRDefault="00B83CA5" w:rsidP="00F8590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lastRenderedPageBreak/>
        <w:t xml:space="preserve">З урахуванням основних макроекономічних показників економічного та соціального розвитку країни, динаміки зростання бази оподаткування, впровадження послідовної та передбачуваної податкової політики на територій Петрівської селищної територіальної громади в середньостроковому періоді загальні показники доходів зростуть, що дозволить забезпечити середньорічний приріст доходів загального фонду бюджету громади (без трансфертів) в </w:t>
      </w:r>
      <w:r w:rsidR="00954A1A" w:rsidRPr="009A4ED2">
        <w:rPr>
          <w:rFonts w:ascii="Times New Roman" w:hAnsi="Times New Roman" w:cs="Times New Roman"/>
          <w:sz w:val="24"/>
          <w:szCs w:val="24"/>
          <w:lang w:val="uk-UA"/>
        </w:rPr>
        <w:t xml:space="preserve">середньому на 3,5% у 2026 році, на 7,3% – у 2027 році та на 2,6% – у </w:t>
      </w:r>
      <w:r w:rsidR="00223A3E">
        <w:rPr>
          <w:rFonts w:ascii="Times New Roman" w:hAnsi="Times New Roman" w:cs="Times New Roman"/>
          <w:sz w:val="24"/>
          <w:szCs w:val="24"/>
          <w:lang w:val="uk-UA"/>
        </w:rPr>
        <w:t xml:space="preserve">         </w:t>
      </w:r>
      <w:r w:rsidR="00954A1A" w:rsidRPr="009A4ED2">
        <w:rPr>
          <w:rFonts w:ascii="Times New Roman" w:hAnsi="Times New Roman" w:cs="Times New Roman"/>
          <w:sz w:val="24"/>
          <w:szCs w:val="24"/>
          <w:lang w:val="uk-UA"/>
        </w:rPr>
        <w:t>2028 році</w:t>
      </w:r>
      <w:r w:rsidRPr="009A4ED2">
        <w:rPr>
          <w:rFonts w:ascii="Times New Roman" w:hAnsi="Times New Roman" w:cs="Times New Roman"/>
          <w:sz w:val="24"/>
          <w:szCs w:val="24"/>
          <w:lang w:val="uk-UA"/>
        </w:rPr>
        <w:t>.</w:t>
      </w:r>
    </w:p>
    <w:p w:rsidR="00192F3E" w:rsidRPr="009A4ED2" w:rsidRDefault="00192F3E" w:rsidP="00E13C63">
      <w:pPr>
        <w:spacing w:line="240" w:lineRule="auto"/>
        <w:contextualSpacing/>
        <w:jc w:val="center"/>
        <w:rPr>
          <w:rFonts w:ascii="Times New Roman" w:hAnsi="Times New Roman" w:cs="Times New Roman"/>
          <w:b/>
          <w:sz w:val="24"/>
          <w:szCs w:val="24"/>
          <w:lang w:val="uk-UA"/>
        </w:rPr>
      </w:pPr>
    </w:p>
    <w:p w:rsidR="003A3CC1" w:rsidRPr="009A4ED2" w:rsidRDefault="003A3CC1" w:rsidP="003A3CC1">
      <w:pPr>
        <w:spacing w:line="240" w:lineRule="auto"/>
        <w:contextualSpacing/>
        <w:jc w:val="center"/>
        <w:rPr>
          <w:rFonts w:ascii="Times New Roman" w:hAnsi="Times New Roman" w:cs="Times New Roman"/>
          <w:b/>
          <w:sz w:val="24"/>
          <w:szCs w:val="24"/>
          <w:lang w:val="uk-UA"/>
        </w:rPr>
      </w:pPr>
      <w:r w:rsidRPr="009A4ED2">
        <w:rPr>
          <w:rFonts w:ascii="Times New Roman" w:hAnsi="Times New Roman" w:cs="Times New Roman"/>
          <w:b/>
          <w:sz w:val="24"/>
          <w:szCs w:val="24"/>
          <w:lang w:val="en-US"/>
        </w:rPr>
        <w:t>V</w:t>
      </w:r>
      <w:r w:rsidRPr="009A4ED2">
        <w:rPr>
          <w:rFonts w:ascii="Times New Roman" w:hAnsi="Times New Roman" w:cs="Times New Roman"/>
          <w:b/>
          <w:sz w:val="24"/>
          <w:szCs w:val="24"/>
        </w:rPr>
        <w:t xml:space="preserve">. </w:t>
      </w:r>
      <w:r w:rsidRPr="009A4ED2">
        <w:rPr>
          <w:rFonts w:ascii="Times New Roman" w:hAnsi="Times New Roman" w:cs="Times New Roman"/>
          <w:b/>
          <w:sz w:val="24"/>
          <w:szCs w:val="24"/>
          <w:lang w:val="uk-UA"/>
        </w:rPr>
        <w:t>Показники фінансування бюджету, показники місцевого боргу, гарантованого територіальною громадою боргу та надання місцевих гарантій</w:t>
      </w:r>
    </w:p>
    <w:p w:rsidR="00755B98" w:rsidRPr="009A4ED2" w:rsidRDefault="00755B98" w:rsidP="00FA3886">
      <w:pPr>
        <w:tabs>
          <w:tab w:val="left" w:pos="1190"/>
        </w:tabs>
        <w:spacing w:line="240" w:lineRule="auto"/>
        <w:ind w:firstLine="709"/>
        <w:contextualSpacing/>
        <w:jc w:val="both"/>
        <w:rPr>
          <w:rFonts w:ascii="Times New Roman" w:hAnsi="Times New Roman" w:cs="Times New Roman"/>
          <w:sz w:val="24"/>
          <w:szCs w:val="24"/>
          <w:lang w:val="uk-UA"/>
        </w:rPr>
      </w:pPr>
    </w:p>
    <w:p w:rsidR="00755B98" w:rsidRPr="009A4ED2" w:rsidRDefault="00755B98" w:rsidP="00FA3886">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Показники фінансування бюджету Петрівської селищної  територіальної громади на 2026–2028 роки наведені у додатку 3 до Прогнозу та спрямовані на забезпечення фінансовим ресурсом заходів на підготовку та реалізацію публічних інвестиційних проєктів та програм публічних інвестицій, визначених середньостроковим планом пріоритетних публічних інвестицій територіальної громади.</w:t>
      </w:r>
    </w:p>
    <w:p w:rsidR="0086214B" w:rsidRPr="009A4ED2" w:rsidRDefault="0086214B" w:rsidP="0086214B">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Кошти, що передаються із загального фонду до бюджету розвитку (спеціального фонду) на 2026 рік – 2</w:t>
      </w:r>
      <w:r w:rsidR="007F053A" w:rsidRPr="009A4ED2">
        <w:rPr>
          <w:rFonts w:ascii="Times New Roman" w:hAnsi="Times New Roman" w:cs="Times New Roman"/>
          <w:sz w:val="24"/>
          <w:szCs w:val="24"/>
          <w:lang w:val="uk-UA"/>
        </w:rPr>
        <w:t>9</w:t>
      </w:r>
      <w:r w:rsidRPr="009A4ED2">
        <w:rPr>
          <w:rFonts w:ascii="Times New Roman" w:hAnsi="Times New Roman" w:cs="Times New Roman"/>
          <w:sz w:val="24"/>
          <w:szCs w:val="24"/>
          <w:lang w:val="uk-UA"/>
        </w:rPr>
        <w:t xml:space="preserve">000,0 тис.грн, на 2027 рік - </w:t>
      </w:r>
      <w:r w:rsidR="007F053A" w:rsidRPr="009A4ED2">
        <w:rPr>
          <w:rFonts w:ascii="Times New Roman" w:hAnsi="Times New Roman" w:cs="Times New Roman"/>
          <w:sz w:val="24"/>
          <w:szCs w:val="24"/>
          <w:lang w:val="uk-UA"/>
        </w:rPr>
        <w:t>30</w:t>
      </w:r>
      <w:r w:rsidRPr="009A4ED2">
        <w:rPr>
          <w:rFonts w:ascii="Times New Roman" w:hAnsi="Times New Roman" w:cs="Times New Roman"/>
          <w:sz w:val="24"/>
          <w:szCs w:val="24"/>
          <w:lang w:val="uk-UA"/>
        </w:rPr>
        <w:t xml:space="preserve">250,0 тис.грн, на 2028 рік – </w:t>
      </w:r>
      <w:r w:rsidR="00223A3E">
        <w:rPr>
          <w:rFonts w:ascii="Times New Roman" w:hAnsi="Times New Roman" w:cs="Times New Roman"/>
          <w:sz w:val="24"/>
          <w:szCs w:val="24"/>
          <w:lang w:val="uk-UA"/>
        </w:rPr>
        <w:t xml:space="preserve">          </w:t>
      </w:r>
      <w:r w:rsidR="007F053A" w:rsidRPr="009A4ED2">
        <w:rPr>
          <w:rFonts w:ascii="Times New Roman" w:hAnsi="Times New Roman" w:cs="Times New Roman"/>
          <w:sz w:val="24"/>
          <w:szCs w:val="24"/>
          <w:lang w:val="uk-UA"/>
        </w:rPr>
        <w:t>31</w:t>
      </w:r>
      <w:r w:rsidRPr="009A4ED2">
        <w:rPr>
          <w:rFonts w:ascii="Times New Roman" w:hAnsi="Times New Roman" w:cs="Times New Roman"/>
          <w:sz w:val="24"/>
          <w:szCs w:val="24"/>
          <w:lang w:val="uk-UA"/>
        </w:rPr>
        <w:t xml:space="preserve">430,0 </w:t>
      </w:r>
      <w:proofErr w:type="spellStart"/>
      <w:r w:rsidRPr="009A4ED2">
        <w:rPr>
          <w:rFonts w:ascii="Times New Roman" w:hAnsi="Times New Roman" w:cs="Times New Roman"/>
          <w:sz w:val="24"/>
          <w:szCs w:val="24"/>
          <w:lang w:val="uk-UA"/>
        </w:rPr>
        <w:t>тис.грн</w:t>
      </w:r>
      <w:proofErr w:type="spellEnd"/>
      <w:r w:rsidRPr="009A4ED2">
        <w:rPr>
          <w:rFonts w:ascii="Times New Roman" w:hAnsi="Times New Roman" w:cs="Times New Roman"/>
          <w:sz w:val="24"/>
          <w:szCs w:val="24"/>
          <w:lang w:val="uk-UA"/>
        </w:rPr>
        <w:t>.</w:t>
      </w:r>
    </w:p>
    <w:p w:rsidR="00820BB5" w:rsidRPr="009A4ED2" w:rsidRDefault="00820BB5" w:rsidP="00547256">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В умовах реформування системи управління публічними інвестиціями та на підставі пов’язаних з цим змін у бюджетному законодавстві до Прогнозу бюджету громади на 2026–2028 роки включено секторальний розподіл обсягу публічних інвестицій на підготовку та реалізацію публічних інвестиційних проєктів та програм публічних інвестицій з урахуванням середньострокового плану пріоритетних публічних інвестицій територіальної громади (Додаток 9). </w:t>
      </w:r>
    </w:p>
    <w:p w:rsidR="00820BB5" w:rsidRPr="009A4ED2" w:rsidRDefault="00820BB5" w:rsidP="00547256">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Пріоритетні галузі та основні напрями публічного інвестування на 2026–2028 роки (зокрема за діючими публічними інвестиційними </w:t>
      </w:r>
      <w:proofErr w:type="spellStart"/>
      <w:r w:rsidRPr="009A4ED2">
        <w:rPr>
          <w:rFonts w:ascii="Times New Roman" w:hAnsi="Times New Roman" w:cs="Times New Roman"/>
          <w:sz w:val="24"/>
          <w:szCs w:val="24"/>
          <w:lang w:val="uk-UA"/>
        </w:rPr>
        <w:t>проєктами</w:t>
      </w:r>
      <w:proofErr w:type="spellEnd"/>
      <w:r w:rsidRPr="009A4ED2">
        <w:rPr>
          <w:rFonts w:ascii="Times New Roman" w:hAnsi="Times New Roman" w:cs="Times New Roman"/>
          <w:sz w:val="24"/>
          <w:szCs w:val="24"/>
          <w:lang w:val="uk-UA"/>
        </w:rPr>
        <w:t xml:space="preserve"> та програмами публічних інвестицій) відповідно до стратегічних цілей розвитку громади розподілені між структурними підрозділами </w:t>
      </w:r>
      <w:r w:rsidR="003B6864" w:rsidRPr="009A4ED2">
        <w:rPr>
          <w:rFonts w:ascii="Times New Roman" w:hAnsi="Times New Roman" w:cs="Times New Roman"/>
          <w:sz w:val="24"/>
          <w:szCs w:val="24"/>
          <w:lang w:val="uk-UA"/>
        </w:rPr>
        <w:t>селищної ради</w:t>
      </w:r>
      <w:r w:rsidRPr="009A4ED2">
        <w:rPr>
          <w:rFonts w:ascii="Times New Roman" w:hAnsi="Times New Roman" w:cs="Times New Roman"/>
          <w:sz w:val="24"/>
          <w:szCs w:val="24"/>
          <w:lang w:val="uk-UA"/>
        </w:rPr>
        <w:t xml:space="preserve">, відповідальними за формування, оцінку та впровадження публічних інвестицій у визначених галузях, на підставі Середньострокового плану пріоритетних публічних інвестицій </w:t>
      </w:r>
      <w:r w:rsidR="004103FF" w:rsidRPr="009A4ED2">
        <w:rPr>
          <w:rFonts w:ascii="Times New Roman" w:hAnsi="Times New Roman" w:cs="Times New Roman"/>
          <w:sz w:val="24"/>
          <w:szCs w:val="24"/>
          <w:lang w:val="uk-UA"/>
        </w:rPr>
        <w:t>Петрівської селищної територіальної громади</w:t>
      </w:r>
      <w:r w:rsidRPr="009A4ED2">
        <w:rPr>
          <w:rFonts w:ascii="Times New Roman" w:hAnsi="Times New Roman" w:cs="Times New Roman"/>
          <w:sz w:val="24"/>
          <w:szCs w:val="24"/>
          <w:lang w:val="uk-UA"/>
        </w:rPr>
        <w:t xml:space="preserve"> на 2026–2028 роки, схваленого </w:t>
      </w:r>
      <w:r w:rsidR="004103FF" w:rsidRPr="009A4ED2">
        <w:rPr>
          <w:rFonts w:ascii="Times New Roman" w:hAnsi="Times New Roman" w:cs="Times New Roman"/>
          <w:sz w:val="24"/>
          <w:szCs w:val="24"/>
          <w:lang w:val="uk-UA"/>
        </w:rPr>
        <w:t>інвестиційною радою Петрівської селищної ради</w:t>
      </w:r>
      <w:r w:rsidRPr="009A4ED2">
        <w:rPr>
          <w:rFonts w:ascii="Times New Roman" w:hAnsi="Times New Roman" w:cs="Times New Roman"/>
          <w:sz w:val="24"/>
          <w:szCs w:val="24"/>
          <w:lang w:val="uk-UA"/>
        </w:rPr>
        <w:t xml:space="preserve">. </w:t>
      </w:r>
    </w:p>
    <w:p w:rsidR="004103FF" w:rsidRPr="009A4ED2" w:rsidRDefault="0086214B" w:rsidP="004103FF">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 метою досягнення стратегічних цілей та забезпечення реалізації завдань, спрямованих на відновлення інфраструктури, стимулювання соціально</w:t>
      </w:r>
      <w:r w:rsidR="007F053A"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 xml:space="preserve"> економічного розвитку і покращення якості життя громадян, </w:t>
      </w:r>
      <w:r w:rsidR="00176135" w:rsidRPr="009A4ED2">
        <w:rPr>
          <w:rFonts w:ascii="Times New Roman" w:hAnsi="Times New Roman" w:cs="Times New Roman"/>
          <w:sz w:val="24"/>
          <w:szCs w:val="24"/>
          <w:lang w:val="uk-UA"/>
        </w:rPr>
        <w:t>С</w:t>
      </w:r>
      <w:r w:rsidRPr="009A4ED2">
        <w:rPr>
          <w:rFonts w:ascii="Times New Roman" w:hAnsi="Times New Roman" w:cs="Times New Roman"/>
          <w:sz w:val="24"/>
          <w:szCs w:val="24"/>
          <w:lang w:val="uk-UA"/>
        </w:rPr>
        <w:t>ередньостроковим планом пріоритетних публічних інвестицій громади на 2026–2028 роки, схваленим інвестиційною радою</w:t>
      </w:r>
      <w:r w:rsidR="007F053A" w:rsidRPr="009A4ED2">
        <w:rPr>
          <w:rFonts w:ascii="Times New Roman" w:hAnsi="Times New Roman" w:cs="Times New Roman"/>
          <w:sz w:val="24"/>
          <w:szCs w:val="24"/>
          <w:lang w:val="uk-UA"/>
        </w:rPr>
        <w:t xml:space="preserve"> </w:t>
      </w:r>
      <w:proofErr w:type="spellStart"/>
      <w:r w:rsidR="007F053A" w:rsidRPr="009A4ED2">
        <w:rPr>
          <w:rFonts w:ascii="Times New Roman" w:hAnsi="Times New Roman" w:cs="Times New Roman"/>
          <w:sz w:val="24"/>
          <w:szCs w:val="24"/>
          <w:lang w:val="uk-UA"/>
        </w:rPr>
        <w:t>Петрівської</w:t>
      </w:r>
      <w:proofErr w:type="spellEnd"/>
      <w:r w:rsidR="007F053A" w:rsidRPr="009A4ED2">
        <w:rPr>
          <w:rFonts w:ascii="Times New Roman" w:hAnsi="Times New Roman" w:cs="Times New Roman"/>
          <w:sz w:val="24"/>
          <w:szCs w:val="24"/>
          <w:lang w:val="uk-UA"/>
        </w:rPr>
        <w:t xml:space="preserve"> селищної ради</w:t>
      </w:r>
      <w:r w:rsidR="004103FF" w:rsidRPr="009A4ED2">
        <w:rPr>
          <w:rFonts w:ascii="Times New Roman" w:hAnsi="Times New Roman" w:cs="Times New Roman"/>
          <w:sz w:val="24"/>
          <w:szCs w:val="24"/>
          <w:lang w:val="uk-UA"/>
        </w:rPr>
        <w:t>,</w:t>
      </w:r>
      <w:r w:rsidR="007F053A"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пропонується визначити</w:t>
      </w:r>
      <w:r w:rsidR="004103FF" w:rsidRPr="009A4ED2">
        <w:rPr>
          <w:rFonts w:ascii="Times New Roman" w:hAnsi="Times New Roman" w:cs="Times New Roman"/>
          <w:sz w:val="24"/>
          <w:szCs w:val="24"/>
          <w:lang w:val="uk-UA"/>
        </w:rPr>
        <w:t xml:space="preserve"> 2 ключових сектора (галуз</w:t>
      </w:r>
      <w:r w:rsidR="00E94EFE" w:rsidRPr="009A4ED2">
        <w:rPr>
          <w:rFonts w:ascii="Times New Roman" w:hAnsi="Times New Roman" w:cs="Times New Roman"/>
          <w:sz w:val="24"/>
          <w:szCs w:val="24"/>
          <w:lang w:val="uk-UA"/>
        </w:rPr>
        <w:t>і</w:t>
      </w:r>
      <w:r w:rsidR="004103FF" w:rsidRPr="009A4ED2">
        <w:rPr>
          <w:rFonts w:ascii="Times New Roman" w:hAnsi="Times New Roman" w:cs="Times New Roman"/>
          <w:sz w:val="24"/>
          <w:szCs w:val="24"/>
          <w:lang w:val="uk-UA"/>
        </w:rPr>
        <w:t>) для публічного інвестування, які передбачають 4 пріоритетні напрями публічних інвестицій (основні напрями публічного інвестування), що узгоджуються із завданнями Стратегії розвитку Петрівської селищної територіальної громади на  2025-2027 роки та Планом заходів на 2025–2027 роки з її реалізації та галузевими програмами, а саме:</w:t>
      </w:r>
    </w:p>
    <w:p w:rsidR="00E94EFE" w:rsidRPr="009A4ED2" w:rsidRDefault="00E94EFE" w:rsidP="004103FF">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сектор «Освіта і наука » -</w:t>
      </w:r>
      <w:r w:rsidR="001E6B82" w:rsidRPr="009A4ED2">
        <w:rPr>
          <w:rFonts w:ascii="Times New Roman" w:hAnsi="Times New Roman" w:cs="Times New Roman"/>
          <w:sz w:val="24"/>
          <w:szCs w:val="24"/>
        </w:rPr>
        <w:t xml:space="preserve"> </w:t>
      </w:r>
      <w:r w:rsidR="001E6B82" w:rsidRPr="009A4ED2">
        <w:rPr>
          <w:rFonts w:ascii="Times New Roman" w:hAnsi="Times New Roman" w:cs="Times New Roman"/>
          <w:sz w:val="24"/>
          <w:szCs w:val="24"/>
          <w:lang w:val="uk-UA"/>
        </w:rPr>
        <w:t>матеріально-технічне забезпечення закладів освіти, капітальний ремонт, реконструкція закладів освіти;</w:t>
      </w:r>
    </w:p>
    <w:p w:rsidR="00E94EFE" w:rsidRPr="009A4ED2" w:rsidRDefault="00E94EFE" w:rsidP="00E94EFE">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сектор «Охорона здоров’я» -</w:t>
      </w:r>
      <w:r w:rsidR="001E6B82" w:rsidRPr="009A4ED2">
        <w:rPr>
          <w:rFonts w:ascii="Times New Roman" w:hAnsi="Times New Roman" w:cs="Times New Roman"/>
          <w:sz w:val="24"/>
          <w:szCs w:val="24"/>
        </w:rPr>
        <w:t xml:space="preserve"> </w:t>
      </w:r>
      <w:r w:rsidR="001E6B82" w:rsidRPr="009A4ED2">
        <w:rPr>
          <w:rFonts w:ascii="Times New Roman" w:hAnsi="Times New Roman" w:cs="Times New Roman"/>
          <w:sz w:val="24"/>
          <w:szCs w:val="24"/>
          <w:lang w:val="uk-UA"/>
        </w:rPr>
        <w:t>забезпечення безперебійної роботи закладів охорони здоров'я, матеріально-технічне оснащення, капітальний ремонт закладів охорони здоров'я;</w:t>
      </w:r>
    </w:p>
    <w:p w:rsidR="00E94EFE" w:rsidRPr="009A4ED2" w:rsidRDefault="00E94EFE" w:rsidP="00E94EFE">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сектор «Транспорт» -</w:t>
      </w:r>
      <w:r w:rsidR="001E6B82" w:rsidRPr="009A4ED2">
        <w:rPr>
          <w:rFonts w:ascii="Times New Roman" w:hAnsi="Times New Roman" w:cs="Times New Roman"/>
          <w:sz w:val="24"/>
          <w:szCs w:val="24"/>
        </w:rPr>
        <w:t xml:space="preserve"> </w:t>
      </w:r>
      <w:r w:rsidR="001E6B82" w:rsidRPr="009A4ED2">
        <w:rPr>
          <w:rFonts w:ascii="Times New Roman" w:hAnsi="Times New Roman" w:cs="Times New Roman"/>
          <w:sz w:val="24"/>
          <w:szCs w:val="24"/>
          <w:lang w:val="uk-UA"/>
        </w:rPr>
        <w:t>ремонт вулиць та доріг, безбар'єрність, безпека дорожнього руху;</w:t>
      </w:r>
    </w:p>
    <w:p w:rsidR="00820BB5" w:rsidRPr="009A4ED2" w:rsidRDefault="00AF5886" w:rsidP="00547256">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сектор «Муніципальна інфраструктура та послуги» -</w:t>
      </w:r>
      <w:r w:rsidR="00E94EFE" w:rsidRPr="009A4ED2">
        <w:rPr>
          <w:rFonts w:ascii="Times New Roman" w:hAnsi="Times New Roman" w:cs="Times New Roman"/>
          <w:sz w:val="24"/>
          <w:szCs w:val="24"/>
          <w:lang w:val="uk-UA"/>
        </w:rPr>
        <w:t xml:space="preserve"> передбачає </w:t>
      </w:r>
      <w:r w:rsidRPr="009A4ED2">
        <w:rPr>
          <w:rFonts w:ascii="Times New Roman" w:hAnsi="Times New Roman" w:cs="Times New Roman"/>
          <w:sz w:val="24"/>
          <w:szCs w:val="24"/>
          <w:lang w:val="uk-UA"/>
        </w:rPr>
        <w:t xml:space="preserve"> </w:t>
      </w:r>
      <w:r w:rsidR="00E94EFE" w:rsidRPr="009A4ED2">
        <w:rPr>
          <w:rFonts w:ascii="Times New Roman" w:hAnsi="Times New Roman" w:cs="Times New Roman"/>
          <w:sz w:val="24"/>
          <w:szCs w:val="24"/>
          <w:lang w:val="uk-UA"/>
        </w:rPr>
        <w:t>проведення капітальних ремонтів, реконструкції, модернізації об'єктів комунальної власності, багатоквартирних житлових будинків та іншого майна.</w:t>
      </w:r>
    </w:p>
    <w:p w:rsidR="004103FF" w:rsidRPr="009A4ED2" w:rsidRDefault="0086214B" w:rsidP="00547256">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lastRenderedPageBreak/>
        <w:t xml:space="preserve">На підготовку та реалізацію публічних інвестиційних </w:t>
      </w:r>
      <w:proofErr w:type="spellStart"/>
      <w:r w:rsidRPr="009A4ED2">
        <w:rPr>
          <w:rFonts w:ascii="Times New Roman" w:hAnsi="Times New Roman" w:cs="Times New Roman"/>
          <w:sz w:val="24"/>
          <w:szCs w:val="24"/>
          <w:lang w:val="uk-UA"/>
        </w:rPr>
        <w:t>проєктів</w:t>
      </w:r>
      <w:proofErr w:type="spellEnd"/>
      <w:r w:rsidRPr="009A4ED2">
        <w:rPr>
          <w:rFonts w:ascii="Times New Roman" w:hAnsi="Times New Roman" w:cs="Times New Roman"/>
          <w:sz w:val="24"/>
          <w:szCs w:val="24"/>
          <w:lang w:val="uk-UA"/>
        </w:rPr>
        <w:t xml:space="preserve"> та програм публічних інвестицій передбачено обсяг публічних інвестицій за рахунок коштів бюджету</w:t>
      </w:r>
      <w:r w:rsidR="00176135" w:rsidRPr="009A4ED2">
        <w:rPr>
          <w:rFonts w:ascii="Times New Roman" w:hAnsi="Times New Roman" w:cs="Times New Roman"/>
          <w:sz w:val="24"/>
          <w:szCs w:val="24"/>
          <w:lang w:val="uk-UA"/>
        </w:rPr>
        <w:t xml:space="preserve"> селищної територіальної</w:t>
      </w:r>
      <w:r w:rsidRPr="009A4ED2">
        <w:rPr>
          <w:rFonts w:ascii="Times New Roman" w:hAnsi="Times New Roman" w:cs="Times New Roman"/>
          <w:sz w:val="24"/>
          <w:szCs w:val="24"/>
          <w:lang w:val="uk-UA"/>
        </w:rPr>
        <w:t xml:space="preserve"> громади (бюджету розвитку) в обсяз</w:t>
      </w:r>
      <w:r w:rsidR="00176135" w:rsidRPr="009A4ED2">
        <w:rPr>
          <w:rFonts w:ascii="Times New Roman" w:hAnsi="Times New Roman" w:cs="Times New Roman"/>
          <w:sz w:val="24"/>
          <w:szCs w:val="24"/>
          <w:lang w:val="uk-UA"/>
        </w:rPr>
        <w:t xml:space="preserve">і </w:t>
      </w:r>
      <w:r w:rsidR="00AF5886" w:rsidRPr="009A4ED2">
        <w:rPr>
          <w:rFonts w:ascii="Times New Roman" w:hAnsi="Times New Roman" w:cs="Times New Roman"/>
          <w:sz w:val="24"/>
          <w:szCs w:val="24"/>
          <w:lang w:val="uk-UA"/>
        </w:rPr>
        <w:t>90680,0 тис. грн.</w:t>
      </w:r>
    </w:p>
    <w:p w:rsidR="00547256" w:rsidRPr="009A4ED2" w:rsidRDefault="00547256" w:rsidP="00547256">
      <w:pPr>
        <w:tabs>
          <w:tab w:val="left" w:pos="119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До Прогнозу бюджету Петрівської селищної територіальної громади на 2026-2028 роки відсутні додаток 4 «Показники місцевого боргу» та додаток 5 «Показники надання місцевих гарантій, обсягу гарантійних зобов’язань та гарантованого селищною територіальною громадою боргу» у зв’язку з відсутністю інформації для відображення в зазначених додатках.</w:t>
      </w:r>
    </w:p>
    <w:p w:rsidR="00547256" w:rsidRPr="009A4ED2" w:rsidRDefault="00547256" w:rsidP="00FA3886">
      <w:pPr>
        <w:tabs>
          <w:tab w:val="left" w:pos="1190"/>
        </w:tabs>
        <w:spacing w:line="240" w:lineRule="auto"/>
        <w:ind w:firstLine="709"/>
        <w:contextualSpacing/>
        <w:jc w:val="both"/>
        <w:rPr>
          <w:rFonts w:ascii="Times New Roman" w:hAnsi="Times New Roman" w:cs="Times New Roman"/>
          <w:sz w:val="24"/>
          <w:szCs w:val="24"/>
          <w:lang w:val="uk-UA"/>
        </w:rPr>
      </w:pPr>
    </w:p>
    <w:p w:rsidR="00B20C56" w:rsidRPr="009A4ED2" w:rsidRDefault="003A3CC1" w:rsidP="002008B1">
      <w:pPr>
        <w:ind w:firstLine="709"/>
        <w:contextualSpacing/>
        <w:rPr>
          <w:rFonts w:ascii="Times New Roman" w:hAnsi="Times New Roman" w:cs="Times New Roman"/>
          <w:b/>
          <w:sz w:val="24"/>
          <w:szCs w:val="24"/>
          <w:lang w:val="uk-UA"/>
        </w:rPr>
      </w:pPr>
      <w:r w:rsidRPr="009A4ED2">
        <w:rPr>
          <w:rFonts w:ascii="Times New Roman" w:hAnsi="Times New Roman" w:cs="Times New Roman"/>
          <w:b/>
          <w:sz w:val="24"/>
          <w:szCs w:val="24"/>
          <w:lang w:val="en-US"/>
        </w:rPr>
        <w:t>VI</w:t>
      </w:r>
      <w:r w:rsidRPr="009A4ED2">
        <w:rPr>
          <w:rFonts w:ascii="Times New Roman" w:hAnsi="Times New Roman" w:cs="Times New Roman"/>
          <w:b/>
          <w:sz w:val="24"/>
          <w:szCs w:val="24"/>
          <w:lang w:val="uk-UA"/>
        </w:rPr>
        <w:t>. Показники видатків бюджету та надання кредитів з бюджету</w:t>
      </w:r>
    </w:p>
    <w:p w:rsidR="002162AF" w:rsidRPr="009A4ED2" w:rsidRDefault="002008B1" w:rsidP="00174B6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Під час формування видаткової частини бюджету </w:t>
      </w:r>
      <w:r w:rsidR="00906B10" w:rsidRPr="009A4ED2">
        <w:rPr>
          <w:rFonts w:ascii="Times New Roman" w:hAnsi="Times New Roman" w:cs="Times New Roman"/>
          <w:sz w:val="24"/>
          <w:szCs w:val="24"/>
          <w:lang w:val="uk-UA"/>
        </w:rPr>
        <w:t xml:space="preserve">Петрівської селищної територіальної громади у середньостроковому </w:t>
      </w:r>
      <w:r w:rsidR="002162AF" w:rsidRPr="009A4ED2">
        <w:rPr>
          <w:rFonts w:ascii="Times New Roman" w:hAnsi="Times New Roman" w:cs="Times New Roman"/>
          <w:sz w:val="24"/>
          <w:szCs w:val="24"/>
          <w:lang w:val="uk-UA"/>
        </w:rPr>
        <w:t>періоді основним прагненням є досягнення цілей державної політики  в межах ресурсних можливостей бюджету територіальної громади, спрямування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w:t>
      </w:r>
    </w:p>
    <w:p w:rsidR="002162AF" w:rsidRPr="009A4ED2" w:rsidRDefault="002162AF" w:rsidP="00174B6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Прогнозні показники видатків та кредитування бюджету Петрівської селищної територіальної громади на 202</w:t>
      </w:r>
      <w:r w:rsidR="00BF0573"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BF0573"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роки відображені на підставі поданих головними розпорядниками коштів пропозицій до Прогнозу, а саме:</w:t>
      </w:r>
    </w:p>
    <w:p w:rsidR="00867AF1" w:rsidRPr="009A4ED2" w:rsidRDefault="00867AF1" w:rsidP="00174B6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г</w:t>
      </w:r>
      <w:r w:rsidR="002162AF" w:rsidRPr="009A4ED2">
        <w:rPr>
          <w:rFonts w:ascii="Times New Roman" w:hAnsi="Times New Roman" w:cs="Times New Roman"/>
          <w:sz w:val="24"/>
          <w:szCs w:val="24"/>
          <w:lang w:val="uk-UA"/>
        </w:rPr>
        <w:t xml:space="preserve">раничні </w:t>
      </w:r>
      <w:r w:rsidRPr="009A4ED2">
        <w:rPr>
          <w:rFonts w:ascii="Times New Roman" w:hAnsi="Times New Roman" w:cs="Times New Roman"/>
          <w:sz w:val="24"/>
          <w:szCs w:val="24"/>
          <w:lang w:val="uk-UA"/>
        </w:rPr>
        <w:t>показники видатків бюджету та надання кредитів з бюджету головним розпорядникам коштів – додаток 6;</w:t>
      </w:r>
    </w:p>
    <w:p w:rsidR="00842003" w:rsidRPr="009A4ED2" w:rsidRDefault="002162AF" w:rsidP="00174B6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  </w:t>
      </w:r>
      <w:r w:rsidR="00842003" w:rsidRPr="009A4ED2">
        <w:rPr>
          <w:rFonts w:ascii="Times New Roman" w:hAnsi="Times New Roman" w:cs="Times New Roman"/>
          <w:sz w:val="24"/>
          <w:szCs w:val="24"/>
          <w:lang w:val="uk-UA"/>
        </w:rPr>
        <w:t xml:space="preserve">граничні показники видатків бюджету за Типовою програмною класифікацією видатків та кредитування місцевого бюджету  -  додаток 7. </w:t>
      </w:r>
    </w:p>
    <w:p w:rsidR="00842003" w:rsidRPr="009A4ED2" w:rsidRDefault="00842003" w:rsidP="00174B6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В процесі формування видаткової частини бюджету </w:t>
      </w:r>
      <w:r w:rsidR="00892DBE" w:rsidRPr="009A4ED2">
        <w:rPr>
          <w:rFonts w:ascii="Times New Roman" w:hAnsi="Times New Roman" w:cs="Times New Roman"/>
          <w:sz w:val="24"/>
          <w:szCs w:val="24"/>
          <w:lang w:val="uk-UA"/>
        </w:rPr>
        <w:t>враховані прогнозні розміри мінімальної заробітної плати та посадового окладу працівника першого тарифного розряду Єдиної тарифної сітки на</w:t>
      </w:r>
      <w:r w:rsidR="005570D8" w:rsidRPr="009A4ED2">
        <w:rPr>
          <w:rFonts w:ascii="Times New Roman" w:hAnsi="Times New Roman" w:cs="Times New Roman"/>
          <w:sz w:val="24"/>
          <w:szCs w:val="24"/>
          <w:lang w:val="uk-UA"/>
        </w:rPr>
        <w:t xml:space="preserve"> </w:t>
      </w:r>
      <w:r w:rsidR="00BC1D51" w:rsidRPr="009A4ED2">
        <w:rPr>
          <w:rFonts w:ascii="Times New Roman" w:hAnsi="Times New Roman" w:cs="Times New Roman"/>
          <w:sz w:val="24"/>
          <w:szCs w:val="24"/>
          <w:lang w:val="uk-UA"/>
        </w:rPr>
        <w:t>202</w:t>
      </w:r>
      <w:r w:rsidR="002E4687" w:rsidRPr="009A4ED2">
        <w:rPr>
          <w:rFonts w:ascii="Times New Roman" w:hAnsi="Times New Roman" w:cs="Times New Roman"/>
          <w:sz w:val="24"/>
          <w:szCs w:val="24"/>
          <w:lang w:val="uk-UA"/>
        </w:rPr>
        <w:t>6</w:t>
      </w:r>
      <w:r w:rsidR="00BC1D51" w:rsidRPr="009A4ED2">
        <w:rPr>
          <w:rFonts w:ascii="Times New Roman" w:hAnsi="Times New Roman" w:cs="Times New Roman"/>
          <w:sz w:val="24"/>
          <w:szCs w:val="24"/>
          <w:lang w:val="uk-UA"/>
        </w:rPr>
        <w:t>-202</w:t>
      </w:r>
      <w:r w:rsidR="002E4687" w:rsidRPr="009A4ED2">
        <w:rPr>
          <w:rFonts w:ascii="Times New Roman" w:hAnsi="Times New Roman" w:cs="Times New Roman"/>
          <w:sz w:val="24"/>
          <w:szCs w:val="24"/>
          <w:lang w:val="uk-UA"/>
        </w:rPr>
        <w:t>8</w:t>
      </w:r>
      <w:r w:rsidR="00BC1D51" w:rsidRPr="009A4ED2">
        <w:rPr>
          <w:rFonts w:ascii="Times New Roman" w:hAnsi="Times New Roman" w:cs="Times New Roman"/>
          <w:sz w:val="24"/>
          <w:szCs w:val="24"/>
          <w:lang w:val="uk-UA"/>
        </w:rPr>
        <w:t xml:space="preserve"> роки відповідно до Бюджетної декларації, прийнятої  Верховною Радою України </w:t>
      </w:r>
      <w:r w:rsidR="002E4687" w:rsidRPr="009A4ED2">
        <w:rPr>
          <w:rFonts w:ascii="Times New Roman" w:hAnsi="Times New Roman" w:cs="Times New Roman"/>
          <w:sz w:val="24"/>
          <w:szCs w:val="24"/>
          <w:lang w:val="uk-UA"/>
        </w:rPr>
        <w:t>27 червня</w:t>
      </w:r>
      <w:r w:rsidR="00BC1D51" w:rsidRPr="009A4ED2">
        <w:rPr>
          <w:rFonts w:ascii="Times New Roman" w:hAnsi="Times New Roman" w:cs="Times New Roman"/>
          <w:sz w:val="24"/>
          <w:szCs w:val="24"/>
          <w:lang w:val="uk-UA"/>
        </w:rPr>
        <w:t xml:space="preserve"> 202</w:t>
      </w:r>
      <w:r w:rsidR="002E4687" w:rsidRPr="009A4ED2">
        <w:rPr>
          <w:rFonts w:ascii="Times New Roman" w:hAnsi="Times New Roman" w:cs="Times New Roman"/>
          <w:sz w:val="24"/>
          <w:szCs w:val="24"/>
          <w:lang w:val="uk-UA"/>
        </w:rPr>
        <w:t>5</w:t>
      </w:r>
      <w:r w:rsidR="00BC1D51" w:rsidRPr="009A4ED2">
        <w:rPr>
          <w:rFonts w:ascii="Times New Roman" w:hAnsi="Times New Roman" w:cs="Times New Roman"/>
          <w:sz w:val="24"/>
          <w:szCs w:val="24"/>
          <w:lang w:val="uk-UA"/>
        </w:rPr>
        <w:t xml:space="preserve"> року</w:t>
      </w:r>
      <w:r w:rsidR="001E0A7C" w:rsidRPr="009A4ED2">
        <w:rPr>
          <w:rFonts w:ascii="Times New Roman" w:hAnsi="Times New Roman" w:cs="Times New Roman"/>
          <w:sz w:val="24"/>
          <w:szCs w:val="24"/>
          <w:lang w:val="uk-UA"/>
        </w:rPr>
        <w:t>.</w:t>
      </w:r>
    </w:p>
    <w:p w:rsidR="004B7942" w:rsidRPr="009A4ED2" w:rsidRDefault="004B7942" w:rsidP="00174B6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 метою якісного подолання наслідків війни, зменшення нерівності та побудови інклюзивного суспільства, стійкого до майбутніх викликів у Прогнозі враховані гендерні аспекти у відповідних галузях тобто особливі та відмінні фізичні, соціальні, економічні характеристики  і життєвий досвід різних соціально-демографічних груп жінок і чоловіків, дівчат і хлопців. Враховано потреби внутрішньо-переміщених осіб, осіб з інвалідністю, сімей загиблих або зниклих безвісті військовослужбовців, ветеранів війни та їхніх сімей, тощо.</w:t>
      </w:r>
    </w:p>
    <w:p w:rsidR="00174B61" w:rsidRPr="009A4ED2" w:rsidRDefault="00174B61" w:rsidP="00174B6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енергію, водопостачання, водовідведення, природний газ та послуги зв’язку, які споживаються бюджетними установами та</w:t>
      </w:r>
      <w:r w:rsidR="00A42108" w:rsidRPr="009A4ED2">
        <w:rPr>
          <w:rFonts w:ascii="Times New Roman" w:hAnsi="Times New Roman" w:cs="Times New Roman"/>
          <w:sz w:val="24"/>
          <w:szCs w:val="24"/>
          <w:lang w:val="uk-UA"/>
        </w:rPr>
        <w:t xml:space="preserve"> некомерційними </w:t>
      </w:r>
      <w:r w:rsidRPr="009A4ED2">
        <w:rPr>
          <w:rFonts w:ascii="Times New Roman" w:hAnsi="Times New Roman" w:cs="Times New Roman"/>
          <w:sz w:val="24"/>
          <w:szCs w:val="24"/>
          <w:lang w:val="uk-UA"/>
        </w:rPr>
        <w:t xml:space="preserve"> </w:t>
      </w:r>
      <w:r w:rsidR="00A42108" w:rsidRPr="009A4ED2">
        <w:rPr>
          <w:rFonts w:ascii="Times New Roman" w:hAnsi="Times New Roman" w:cs="Times New Roman"/>
          <w:sz w:val="24"/>
          <w:szCs w:val="24"/>
          <w:lang w:val="uk-UA"/>
        </w:rPr>
        <w:t xml:space="preserve">підприємствами </w:t>
      </w:r>
      <w:r w:rsidRPr="009A4ED2">
        <w:rPr>
          <w:rFonts w:ascii="Times New Roman" w:hAnsi="Times New Roman" w:cs="Times New Roman"/>
          <w:sz w:val="24"/>
          <w:szCs w:val="24"/>
          <w:lang w:val="uk-UA"/>
        </w:rPr>
        <w:t>охорони здоров’я.</w:t>
      </w:r>
    </w:p>
    <w:p w:rsidR="002008B1" w:rsidRPr="009A4ED2" w:rsidRDefault="00174B61" w:rsidP="00174B6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Враховані також обсяги видатків, необхідні для забезпечення стабільної роботи установ та закладів соціально-культурної сфери</w:t>
      </w:r>
      <w:r w:rsidR="00D75D12" w:rsidRPr="009A4ED2">
        <w:rPr>
          <w:rFonts w:ascii="Times New Roman" w:hAnsi="Times New Roman" w:cs="Times New Roman"/>
          <w:sz w:val="24"/>
          <w:szCs w:val="24"/>
          <w:lang w:val="uk-UA"/>
        </w:rPr>
        <w:t xml:space="preserve"> та пристосування їх до реалій воєнного часу</w:t>
      </w:r>
      <w:r w:rsidRPr="009A4ED2">
        <w:rPr>
          <w:rFonts w:ascii="Times New Roman" w:hAnsi="Times New Roman" w:cs="Times New Roman"/>
          <w:sz w:val="24"/>
          <w:szCs w:val="24"/>
          <w:lang w:val="uk-UA"/>
        </w:rPr>
        <w:t xml:space="preserve">, надання соціальних гарантій для малозахищених категорій громадян, </w:t>
      </w:r>
      <w:r w:rsidR="00D75D12" w:rsidRPr="009A4ED2">
        <w:rPr>
          <w:rFonts w:ascii="Times New Roman" w:hAnsi="Times New Roman" w:cs="Times New Roman"/>
          <w:sz w:val="24"/>
          <w:szCs w:val="24"/>
          <w:lang w:val="uk-UA"/>
        </w:rPr>
        <w:t xml:space="preserve">учасників бойових дій та членів їх сімей, </w:t>
      </w:r>
      <w:r w:rsidRPr="009A4ED2">
        <w:rPr>
          <w:rFonts w:ascii="Times New Roman" w:hAnsi="Times New Roman" w:cs="Times New Roman"/>
          <w:sz w:val="24"/>
          <w:szCs w:val="24"/>
          <w:lang w:val="uk-UA"/>
        </w:rPr>
        <w:t xml:space="preserve">підтримки в </w:t>
      </w:r>
      <w:r w:rsidR="002F2AE4" w:rsidRPr="009A4ED2">
        <w:rPr>
          <w:rFonts w:ascii="Times New Roman" w:hAnsi="Times New Roman" w:cs="Times New Roman"/>
          <w:sz w:val="24"/>
          <w:szCs w:val="24"/>
          <w:lang w:val="uk-UA"/>
        </w:rPr>
        <w:t xml:space="preserve">належному стані об’єктів житлово-комунального господарства, інших об’єктів </w:t>
      </w:r>
      <w:r w:rsidR="00574D80" w:rsidRPr="009A4ED2">
        <w:rPr>
          <w:rFonts w:ascii="Times New Roman" w:hAnsi="Times New Roman" w:cs="Times New Roman"/>
          <w:sz w:val="24"/>
          <w:szCs w:val="24"/>
          <w:lang w:val="uk-UA"/>
        </w:rPr>
        <w:t xml:space="preserve">інфраструктури </w:t>
      </w:r>
      <w:r w:rsidR="00491126" w:rsidRPr="009A4ED2">
        <w:rPr>
          <w:rFonts w:ascii="Times New Roman" w:hAnsi="Times New Roman" w:cs="Times New Roman"/>
          <w:sz w:val="24"/>
          <w:szCs w:val="24"/>
          <w:lang w:val="uk-UA"/>
        </w:rPr>
        <w:t>громади</w:t>
      </w:r>
      <w:r w:rsidR="00574D80" w:rsidRPr="009A4ED2">
        <w:rPr>
          <w:rFonts w:ascii="Times New Roman" w:hAnsi="Times New Roman" w:cs="Times New Roman"/>
          <w:sz w:val="24"/>
          <w:szCs w:val="24"/>
          <w:lang w:val="uk-UA"/>
        </w:rPr>
        <w:t>, впровадження заходів з енергозбереження (енергоефективності), виконання в межах фінансових можливостей цільових</w:t>
      </w:r>
      <w:r w:rsidR="00D73A09" w:rsidRPr="009A4ED2">
        <w:rPr>
          <w:rFonts w:ascii="Times New Roman" w:hAnsi="Times New Roman" w:cs="Times New Roman"/>
          <w:sz w:val="24"/>
          <w:szCs w:val="24"/>
          <w:lang w:val="uk-UA"/>
        </w:rPr>
        <w:t xml:space="preserve"> місцевих</w:t>
      </w:r>
      <w:r w:rsidR="00574D80" w:rsidRPr="009A4ED2">
        <w:rPr>
          <w:rFonts w:ascii="Times New Roman" w:hAnsi="Times New Roman" w:cs="Times New Roman"/>
          <w:sz w:val="24"/>
          <w:szCs w:val="24"/>
          <w:lang w:val="uk-UA"/>
        </w:rPr>
        <w:t xml:space="preserve"> (комплексних)</w:t>
      </w:r>
      <w:r w:rsidR="006A2A47" w:rsidRPr="009A4ED2">
        <w:rPr>
          <w:rFonts w:ascii="Times New Roman" w:hAnsi="Times New Roman" w:cs="Times New Roman"/>
          <w:sz w:val="24"/>
          <w:szCs w:val="24"/>
          <w:lang w:val="uk-UA"/>
        </w:rPr>
        <w:t xml:space="preserve"> програм.</w:t>
      </w:r>
    </w:p>
    <w:p w:rsidR="00186DF0" w:rsidRPr="009A4ED2" w:rsidRDefault="00186DF0" w:rsidP="00174B61">
      <w:pPr>
        <w:spacing w:line="240" w:lineRule="auto"/>
        <w:ind w:firstLine="709"/>
        <w:contextualSpacing/>
        <w:jc w:val="both"/>
        <w:rPr>
          <w:rFonts w:ascii="Times New Roman" w:hAnsi="Times New Roman" w:cs="Times New Roman"/>
          <w:sz w:val="24"/>
          <w:szCs w:val="24"/>
          <w:lang w:val="uk-UA"/>
        </w:rPr>
      </w:pPr>
    </w:p>
    <w:p w:rsidR="00186DF0" w:rsidRPr="009A4ED2" w:rsidRDefault="00186DF0" w:rsidP="00186DF0">
      <w:pPr>
        <w:spacing w:line="240" w:lineRule="auto"/>
        <w:ind w:firstLine="709"/>
        <w:contextualSpacing/>
        <w:jc w:val="center"/>
        <w:rPr>
          <w:rFonts w:ascii="Times New Roman" w:hAnsi="Times New Roman" w:cs="Times New Roman"/>
          <w:b/>
          <w:sz w:val="24"/>
          <w:szCs w:val="24"/>
          <w:lang w:val="uk-UA"/>
        </w:rPr>
      </w:pPr>
      <w:r w:rsidRPr="009A4ED2">
        <w:rPr>
          <w:rFonts w:ascii="Times New Roman" w:hAnsi="Times New Roman" w:cs="Times New Roman"/>
          <w:b/>
          <w:sz w:val="24"/>
          <w:szCs w:val="24"/>
          <w:lang w:val="uk-UA"/>
        </w:rPr>
        <w:t>Державне управління</w:t>
      </w:r>
    </w:p>
    <w:p w:rsidR="00186DF0" w:rsidRPr="009A4ED2" w:rsidRDefault="00186DF0" w:rsidP="00186DF0">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Надані законодавством повноваження у сфері </w:t>
      </w:r>
      <w:r w:rsidRPr="009A4ED2">
        <w:rPr>
          <w:rFonts w:ascii="Times New Roman" w:hAnsi="Times New Roman" w:cs="Times New Roman"/>
          <w:b/>
          <w:sz w:val="24"/>
          <w:szCs w:val="24"/>
          <w:lang w:val="uk-UA"/>
        </w:rPr>
        <w:t>державного управління</w:t>
      </w:r>
      <w:r w:rsidRPr="009A4ED2">
        <w:rPr>
          <w:rFonts w:ascii="Times New Roman" w:hAnsi="Times New Roman" w:cs="Times New Roman"/>
          <w:sz w:val="24"/>
          <w:szCs w:val="24"/>
          <w:lang w:val="uk-UA"/>
        </w:rPr>
        <w:t xml:space="preserve"> у </w:t>
      </w:r>
      <w:r w:rsidR="00491126" w:rsidRPr="009A4ED2">
        <w:rPr>
          <w:rFonts w:ascii="Times New Roman" w:hAnsi="Times New Roman" w:cs="Times New Roman"/>
          <w:sz w:val="24"/>
          <w:szCs w:val="24"/>
          <w:lang w:val="uk-UA"/>
        </w:rPr>
        <w:t>громаді</w:t>
      </w:r>
      <w:r w:rsidRPr="009A4ED2">
        <w:rPr>
          <w:rFonts w:ascii="Times New Roman" w:hAnsi="Times New Roman" w:cs="Times New Roman"/>
          <w:sz w:val="24"/>
          <w:szCs w:val="24"/>
          <w:lang w:val="uk-UA"/>
        </w:rPr>
        <w:t xml:space="preserve"> реалізується через Петрівськ</w:t>
      </w:r>
      <w:r w:rsidR="00491126" w:rsidRPr="009A4ED2">
        <w:rPr>
          <w:rFonts w:ascii="Times New Roman" w:hAnsi="Times New Roman" w:cs="Times New Roman"/>
          <w:sz w:val="24"/>
          <w:szCs w:val="24"/>
          <w:lang w:val="uk-UA"/>
        </w:rPr>
        <w:t>у</w:t>
      </w:r>
      <w:r w:rsidRPr="009A4ED2">
        <w:rPr>
          <w:rFonts w:ascii="Times New Roman" w:hAnsi="Times New Roman" w:cs="Times New Roman"/>
          <w:sz w:val="24"/>
          <w:szCs w:val="24"/>
          <w:lang w:val="uk-UA"/>
        </w:rPr>
        <w:t xml:space="preserve"> селищн</w:t>
      </w:r>
      <w:r w:rsidR="00491126" w:rsidRPr="009A4ED2">
        <w:rPr>
          <w:rFonts w:ascii="Times New Roman" w:hAnsi="Times New Roman" w:cs="Times New Roman"/>
          <w:sz w:val="24"/>
          <w:szCs w:val="24"/>
          <w:lang w:val="uk-UA"/>
        </w:rPr>
        <w:t>у</w:t>
      </w:r>
      <w:r w:rsidRPr="009A4ED2">
        <w:rPr>
          <w:rFonts w:ascii="Times New Roman" w:hAnsi="Times New Roman" w:cs="Times New Roman"/>
          <w:sz w:val="24"/>
          <w:szCs w:val="24"/>
          <w:lang w:val="uk-UA"/>
        </w:rPr>
        <w:t xml:space="preserve"> рад</w:t>
      </w:r>
      <w:r w:rsidR="00491126" w:rsidRPr="009A4ED2">
        <w:rPr>
          <w:rFonts w:ascii="Times New Roman" w:hAnsi="Times New Roman" w:cs="Times New Roman"/>
          <w:sz w:val="24"/>
          <w:szCs w:val="24"/>
          <w:lang w:val="uk-UA"/>
        </w:rPr>
        <w:t>у</w:t>
      </w:r>
      <w:r w:rsidRPr="009A4ED2">
        <w:rPr>
          <w:rFonts w:ascii="Times New Roman" w:hAnsi="Times New Roman" w:cs="Times New Roman"/>
          <w:sz w:val="24"/>
          <w:szCs w:val="24"/>
          <w:lang w:val="uk-UA"/>
        </w:rPr>
        <w:t>, представлен</w:t>
      </w:r>
      <w:r w:rsidR="00491126" w:rsidRPr="009A4ED2">
        <w:rPr>
          <w:rFonts w:ascii="Times New Roman" w:hAnsi="Times New Roman" w:cs="Times New Roman"/>
          <w:sz w:val="24"/>
          <w:szCs w:val="24"/>
          <w:lang w:val="uk-UA"/>
        </w:rPr>
        <w:t>у</w:t>
      </w:r>
      <w:r w:rsidRPr="009A4ED2">
        <w:rPr>
          <w:rFonts w:ascii="Times New Roman" w:hAnsi="Times New Roman" w:cs="Times New Roman"/>
          <w:sz w:val="24"/>
          <w:szCs w:val="24"/>
          <w:lang w:val="uk-UA"/>
        </w:rPr>
        <w:t xml:space="preserve"> виконавчим </w:t>
      </w:r>
      <w:r w:rsidR="004D2E83" w:rsidRPr="009A4ED2">
        <w:rPr>
          <w:rFonts w:ascii="Times New Roman" w:hAnsi="Times New Roman" w:cs="Times New Roman"/>
          <w:sz w:val="24"/>
          <w:szCs w:val="24"/>
          <w:lang w:val="uk-UA"/>
        </w:rPr>
        <w:t>апаратом</w:t>
      </w:r>
      <w:r w:rsidRPr="009A4ED2">
        <w:rPr>
          <w:rFonts w:ascii="Times New Roman" w:hAnsi="Times New Roman" w:cs="Times New Roman"/>
          <w:sz w:val="24"/>
          <w:szCs w:val="24"/>
          <w:lang w:val="uk-UA"/>
        </w:rPr>
        <w:t xml:space="preserve">, </w:t>
      </w:r>
      <w:r w:rsidR="00491126" w:rsidRPr="009A4ED2">
        <w:rPr>
          <w:rFonts w:ascii="Times New Roman" w:hAnsi="Times New Roman" w:cs="Times New Roman"/>
          <w:sz w:val="24"/>
          <w:szCs w:val="24"/>
          <w:lang w:val="uk-UA"/>
        </w:rPr>
        <w:t>та</w:t>
      </w:r>
      <w:r w:rsidR="004D2E83" w:rsidRPr="009A4ED2">
        <w:rPr>
          <w:rFonts w:ascii="Times New Roman" w:hAnsi="Times New Roman" w:cs="Times New Roman"/>
          <w:sz w:val="24"/>
          <w:szCs w:val="24"/>
          <w:lang w:val="uk-UA"/>
        </w:rPr>
        <w:t xml:space="preserve"> </w:t>
      </w:r>
      <w:r w:rsidR="00D73A09" w:rsidRPr="009A4ED2">
        <w:rPr>
          <w:rFonts w:ascii="Times New Roman" w:hAnsi="Times New Roman" w:cs="Times New Roman"/>
          <w:sz w:val="24"/>
          <w:szCs w:val="24"/>
          <w:lang w:val="uk-UA"/>
        </w:rPr>
        <w:t>його</w:t>
      </w:r>
      <w:r w:rsidR="00491126" w:rsidRPr="009A4ED2">
        <w:rPr>
          <w:rFonts w:ascii="Times New Roman" w:hAnsi="Times New Roman" w:cs="Times New Roman"/>
          <w:sz w:val="24"/>
          <w:szCs w:val="24"/>
          <w:lang w:val="uk-UA"/>
        </w:rPr>
        <w:t xml:space="preserve"> ст</w:t>
      </w:r>
      <w:r w:rsidR="004D2E83" w:rsidRPr="009A4ED2">
        <w:rPr>
          <w:rFonts w:ascii="Times New Roman" w:hAnsi="Times New Roman" w:cs="Times New Roman"/>
          <w:sz w:val="24"/>
          <w:szCs w:val="24"/>
          <w:lang w:val="uk-UA"/>
        </w:rPr>
        <w:t>р</w:t>
      </w:r>
      <w:r w:rsidR="00491126" w:rsidRPr="009A4ED2">
        <w:rPr>
          <w:rFonts w:ascii="Times New Roman" w:hAnsi="Times New Roman" w:cs="Times New Roman"/>
          <w:sz w:val="24"/>
          <w:szCs w:val="24"/>
          <w:lang w:val="uk-UA"/>
        </w:rPr>
        <w:t>укту</w:t>
      </w:r>
      <w:r w:rsidR="004D2E83" w:rsidRPr="009A4ED2">
        <w:rPr>
          <w:rFonts w:ascii="Times New Roman" w:hAnsi="Times New Roman" w:cs="Times New Roman"/>
          <w:sz w:val="24"/>
          <w:szCs w:val="24"/>
          <w:lang w:val="uk-UA"/>
        </w:rPr>
        <w:t>рними підрозділами</w:t>
      </w:r>
      <w:r w:rsidRPr="009A4ED2">
        <w:rPr>
          <w:rFonts w:ascii="Times New Roman" w:hAnsi="Times New Roman" w:cs="Times New Roman"/>
          <w:sz w:val="24"/>
          <w:szCs w:val="24"/>
          <w:lang w:val="uk-UA"/>
        </w:rPr>
        <w:t xml:space="preserve"> </w:t>
      </w:r>
      <w:r w:rsidR="004D2E83" w:rsidRPr="009A4ED2">
        <w:rPr>
          <w:rFonts w:ascii="Times New Roman" w:hAnsi="Times New Roman" w:cs="Times New Roman"/>
          <w:sz w:val="24"/>
          <w:szCs w:val="24"/>
          <w:lang w:val="uk-UA"/>
        </w:rPr>
        <w:t>(</w:t>
      </w:r>
      <w:r w:rsidRPr="009A4ED2">
        <w:rPr>
          <w:rFonts w:ascii="Times New Roman" w:hAnsi="Times New Roman" w:cs="Times New Roman"/>
          <w:sz w:val="24"/>
          <w:szCs w:val="24"/>
          <w:lang w:val="uk-UA"/>
        </w:rPr>
        <w:t>управління, відділ</w:t>
      </w:r>
      <w:r w:rsidR="004D2E83" w:rsidRPr="009A4ED2">
        <w:rPr>
          <w:rFonts w:ascii="Times New Roman" w:hAnsi="Times New Roman" w:cs="Times New Roman"/>
          <w:sz w:val="24"/>
          <w:szCs w:val="24"/>
          <w:lang w:val="uk-UA"/>
        </w:rPr>
        <w:t>и)</w:t>
      </w:r>
      <w:r w:rsidRPr="009A4ED2">
        <w:rPr>
          <w:rFonts w:ascii="Times New Roman" w:hAnsi="Times New Roman" w:cs="Times New Roman"/>
          <w:sz w:val="24"/>
          <w:szCs w:val="24"/>
          <w:lang w:val="uk-UA"/>
        </w:rPr>
        <w:t>.</w:t>
      </w:r>
    </w:p>
    <w:p w:rsidR="00186DF0" w:rsidRPr="009A4ED2" w:rsidRDefault="00186DF0" w:rsidP="00186DF0">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lastRenderedPageBreak/>
        <w:t>Метою діяльності є організаційне, інформаційно-аналітичне та матеріально-технічне забезпечення функціонування орган</w:t>
      </w:r>
      <w:r w:rsidR="00D73A09" w:rsidRPr="009A4ED2">
        <w:rPr>
          <w:rFonts w:ascii="Times New Roman" w:hAnsi="Times New Roman" w:cs="Times New Roman"/>
          <w:sz w:val="24"/>
          <w:szCs w:val="24"/>
          <w:lang w:val="uk-UA"/>
        </w:rPr>
        <w:t>у</w:t>
      </w:r>
      <w:r w:rsidRPr="009A4ED2">
        <w:rPr>
          <w:rFonts w:ascii="Times New Roman" w:hAnsi="Times New Roman" w:cs="Times New Roman"/>
          <w:sz w:val="24"/>
          <w:szCs w:val="24"/>
          <w:lang w:val="uk-UA"/>
        </w:rPr>
        <w:t xml:space="preserve">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4608F8" w:rsidRPr="009A4ED2" w:rsidRDefault="00186DF0" w:rsidP="00186DF0">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Пріоритетним напрямком у сфері державного управління є надання </w:t>
      </w:r>
      <w:r w:rsidR="00D73A09" w:rsidRPr="009A4ED2">
        <w:rPr>
          <w:rFonts w:ascii="Times New Roman" w:hAnsi="Times New Roman" w:cs="Times New Roman"/>
          <w:sz w:val="24"/>
          <w:szCs w:val="24"/>
          <w:lang w:val="uk-UA"/>
        </w:rPr>
        <w:t xml:space="preserve">виконавчим апаратом, та його структурними підрозділами </w:t>
      </w:r>
      <w:r w:rsidRPr="009A4ED2">
        <w:rPr>
          <w:rFonts w:ascii="Times New Roman" w:hAnsi="Times New Roman" w:cs="Times New Roman"/>
          <w:sz w:val="24"/>
          <w:szCs w:val="24"/>
          <w:lang w:val="uk-UA"/>
        </w:rPr>
        <w:t xml:space="preserve">Петрівської селищної ради високоякісних і доступних адміністративних, соціальних та інших послуг населенню, </w:t>
      </w:r>
      <w:r w:rsidR="00E53F16" w:rsidRPr="009A4ED2">
        <w:rPr>
          <w:rFonts w:ascii="Times New Roman" w:hAnsi="Times New Roman" w:cs="Times New Roman"/>
          <w:sz w:val="24"/>
          <w:szCs w:val="24"/>
          <w:lang w:val="uk-UA"/>
        </w:rPr>
        <w:t xml:space="preserve">виконання заходів, спрямованих на забезпечення сталого соціально-економічного розвитку громади, </w:t>
      </w:r>
      <w:r w:rsidRPr="009A4ED2">
        <w:rPr>
          <w:rFonts w:ascii="Times New Roman" w:hAnsi="Times New Roman" w:cs="Times New Roman"/>
          <w:sz w:val="24"/>
          <w:szCs w:val="24"/>
          <w:lang w:val="uk-UA"/>
        </w:rPr>
        <w:t>налагодження ефективного діалогу та партнерських відносин виконавч</w:t>
      </w:r>
      <w:r w:rsidR="00D73A09" w:rsidRPr="009A4ED2">
        <w:rPr>
          <w:rFonts w:ascii="Times New Roman" w:hAnsi="Times New Roman" w:cs="Times New Roman"/>
          <w:sz w:val="24"/>
          <w:szCs w:val="24"/>
          <w:lang w:val="uk-UA"/>
        </w:rPr>
        <w:t>ого</w:t>
      </w:r>
      <w:r w:rsidRPr="009A4ED2">
        <w:rPr>
          <w:rFonts w:ascii="Times New Roman" w:hAnsi="Times New Roman" w:cs="Times New Roman"/>
          <w:sz w:val="24"/>
          <w:szCs w:val="24"/>
          <w:lang w:val="uk-UA"/>
        </w:rPr>
        <w:t xml:space="preserve"> орган</w:t>
      </w:r>
      <w:r w:rsidR="00D73A09" w:rsidRPr="009A4ED2">
        <w:rPr>
          <w:rFonts w:ascii="Times New Roman" w:hAnsi="Times New Roman" w:cs="Times New Roman"/>
          <w:sz w:val="24"/>
          <w:szCs w:val="24"/>
          <w:lang w:val="uk-UA"/>
        </w:rPr>
        <w:t>у</w:t>
      </w:r>
      <w:r w:rsidRPr="009A4ED2">
        <w:rPr>
          <w:rFonts w:ascii="Times New Roman" w:hAnsi="Times New Roman" w:cs="Times New Roman"/>
          <w:sz w:val="24"/>
          <w:szCs w:val="24"/>
          <w:lang w:val="uk-UA"/>
        </w:rPr>
        <w:t xml:space="preserve"> з організаціями громадянського суспільства</w:t>
      </w:r>
      <w:r w:rsidR="00A8308E"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 xml:space="preserve">забезпечення </w:t>
      </w:r>
      <w:r w:rsidR="004608F8" w:rsidRPr="009A4ED2">
        <w:rPr>
          <w:rFonts w:ascii="Times New Roman" w:hAnsi="Times New Roman" w:cs="Times New Roman"/>
          <w:sz w:val="24"/>
          <w:szCs w:val="24"/>
          <w:lang w:val="uk-UA"/>
        </w:rPr>
        <w:t>участі громадськості у реалізації регіональної політики та розв’язанні питань місцевого значення.</w:t>
      </w:r>
    </w:p>
    <w:p w:rsidR="004608F8" w:rsidRPr="009A4ED2" w:rsidRDefault="004608F8" w:rsidP="00186DF0">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У 202</w:t>
      </w:r>
      <w:r w:rsidR="00896D72"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896D72"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роках передбачається здійснити такі заходи:</w:t>
      </w:r>
    </w:p>
    <w:p w:rsidR="004608F8" w:rsidRPr="009A4ED2" w:rsidRDefault="004608F8" w:rsidP="00186DF0">
      <w:pPr>
        <w:spacing w:line="240" w:lineRule="auto"/>
        <w:ind w:firstLine="709"/>
        <w:contextualSpacing/>
        <w:jc w:val="both"/>
        <w:rPr>
          <w:rFonts w:ascii="Times New Roman" w:hAnsi="Times New Roman" w:cs="Times New Roman"/>
          <w:sz w:val="24"/>
          <w:szCs w:val="24"/>
        </w:rPr>
      </w:pPr>
      <w:r w:rsidRPr="009A4ED2">
        <w:rPr>
          <w:rFonts w:ascii="Times New Roman" w:hAnsi="Times New Roman" w:cs="Times New Roman"/>
          <w:sz w:val="24"/>
          <w:szCs w:val="24"/>
          <w:lang w:val="uk-UA"/>
        </w:rPr>
        <w:t>забезпечення принципу прозорості у діяльності виконавчих органів селищної ради;</w:t>
      </w:r>
    </w:p>
    <w:p w:rsidR="00186DF0" w:rsidRPr="009A4ED2" w:rsidRDefault="004608F8" w:rsidP="00186DF0">
      <w:pPr>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впровадження інформаційних технологій та електронного документообігу</w:t>
      </w:r>
      <w:r w:rsidR="00E53F16" w:rsidRPr="009A4ED2">
        <w:rPr>
          <w:rFonts w:ascii="Times New Roman" w:hAnsi="Times New Roman" w:cs="Times New Roman"/>
          <w:noProof/>
          <w:sz w:val="24"/>
          <w:szCs w:val="24"/>
          <w:lang w:val="uk-UA"/>
        </w:rPr>
        <w:t>, посилення заходів кібербезпеки</w:t>
      </w:r>
      <w:r w:rsidRPr="009A4ED2">
        <w:rPr>
          <w:rFonts w:ascii="Times New Roman" w:hAnsi="Times New Roman" w:cs="Times New Roman"/>
          <w:noProof/>
          <w:sz w:val="24"/>
          <w:szCs w:val="24"/>
          <w:lang w:val="uk-UA"/>
        </w:rPr>
        <w:t xml:space="preserve">; </w:t>
      </w:r>
      <w:r w:rsidR="00186DF0" w:rsidRPr="009A4ED2">
        <w:rPr>
          <w:rFonts w:ascii="Times New Roman" w:hAnsi="Times New Roman" w:cs="Times New Roman"/>
          <w:noProof/>
          <w:sz w:val="24"/>
          <w:szCs w:val="24"/>
          <w:lang w:val="uk-UA"/>
        </w:rPr>
        <w:t xml:space="preserve">  </w:t>
      </w:r>
    </w:p>
    <w:p w:rsidR="000E16BE" w:rsidRPr="009A4ED2" w:rsidRDefault="004608F8" w:rsidP="00186DF0">
      <w:pPr>
        <w:spacing w:line="240" w:lineRule="auto"/>
        <w:ind w:firstLine="709"/>
        <w:contextualSpacing/>
        <w:jc w:val="both"/>
        <w:rPr>
          <w:rFonts w:ascii="Times New Roman" w:hAnsi="Times New Roman" w:cs="Times New Roman"/>
          <w:noProof/>
          <w:sz w:val="24"/>
          <w:szCs w:val="24"/>
        </w:rPr>
      </w:pPr>
      <w:r w:rsidRPr="009A4ED2">
        <w:rPr>
          <w:rFonts w:ascii="Times New Roman" w:hAnsi="Times New Roman" w:cs="Times New Roman"/>
          <w:noProof/>
          <w:sz w:val="24"/>
          <w:szCs w:val="24"/>
          <w:lang w:val="uk-UA"/>
        </w:rPr>
        <w:t>створення належних матеріальних, фінансових та організаційних умов для забезпечення здійснення власних і делегованих повноважень</w:t>
      </w:r>
    </w:p>
    <w:p w:rsidR="00422535" w:rsidRPr="009A4ED2" w:rsidRDefault="000E16BE" w:rsidP="000E16BE">
      <w:pPr>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забезпечення відкритості та доступності інформації про діяльність державних органів, впровадження механізмів громадського контролю та участі. </w:t>
      </w:r>
    </w:p>
    <w:p w:rsidR="00446DCF" w:rsidRPr="009A4ED2" w:rsidRDefault="00446DCF" w:rsidP="006A2A47">
      <w:pPr>
        <w:spacing w:line="240" w:lineRule="auto"/>
        <w:contextualSpacing/>
        <w:jc w:val="center"/>
        <w:rPr>
          <w:rFonts w:ascii="Times New Roman" w:hAnsi="Times New Roman" w:cs="Times New Roman"/>
          <w:sz w:val="24"/>
          <w:szCs w:val="24"/>
          <w:lang w:val="uk-UA"/>
        </w:rPr>
      </w:pPr>
    </w:p>
    <w:p w:rsidR="00E82602" w:rsidRPr="009A4ED2" w:rsidRDefault="00E82602" w:rsidP="006A2A47">
      <w:pPr>
        <w:spacing w:line="240" w:lineRule="auto"/>
        <w:contextualSpacing/>
        <w:jc w:val="center"/>
        <w:rPr>
          <w:rFonts w:ascii="Times New Roman" w:hAnsi="Times New Roman" w:cs="Times New Roman"/>
          <w:b/>
          <w:sz w:val="24"/>
          <w:szCs w:val="24"/>
          <w:lang w:val="uk-UA"/>
        </w:rPr>
      </w:pPr>
      <w:r w:rsidRPr="009A4ED2">
        <w:rPr>
          <w:rFonts w:ascii="Times New Roman" w:hAnsi="Times New Roman" w:cs="Times New Roman"/>
          <w:b/>
          <w:sz w:val="24"/>
          <w:szCs w:val="24"/>
          <w:lang w:val="uk-UA"/>
        </w:rPr>
        <w:t>Освіта</w:t>
      </w:r>
    </w:p>
    <w:p w:rsidR="00437D25" w:rsidRPr="009A4ED2" w:rsidRDefault="00952A4B" w:rsidP="00B90A0A">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Цілі державної</w:t>
      </w:r>
      <w:r w:rsidR="0068386D" w:rsidRPr="009A4ED2">
        <w:rPr>
          <w:rFonts w:ascii="Times New Roman" w:hAnsi="Times New Roman" w:cs="Times New Roman"/>
          <w:sz w:val="24"/>
          <w:szCs w:val="24"/>
          <w:lang w:val="uk-UA"/>
        </w:rPr>
        <w:t>, регіональної та місцевих політик</w:t>
      </w:r>
      <w:r w:rsidRPr="009A4ED2">
        <w:rPr>
          <w:rFonts w:ascii="Times New Roman" w:hAnsi="Times New Roman" w:cs="Times New Roman"/>
          <w:sz w:val="24"/>
          <w:szCs w:val="24"/>
          <w:lang w:val="uk-UA"/>
        </w:rPr>
        <w:t xml:space="preserve"> у сфері </w:t>
      </w:r>
      <w:r w:rsidRPr="009A4ED2">
        <w:rPr>
          <w:rFonts w:ascii="Times New Roman" w:hAnsi="Times New Roman" w:cs="Times New Roman"/>
          <w:b/>
          <w:sz w:val="24"/>
          <w:szCs w:val="24"/>
          <w:lang w:val="uk-UA"/>
        </w:rPr>
        <w:t xml:space="preserve">освіти </w:t>
      </w:r>
      <w:r w:rsidR="00B90A0A" w:rsidRPr="009A4ED2">
        <w:rPr>
          <w:rFonts w:ascii="Times New Roman" w:hAnsi="Times New Roman" w:cs="Times New Roman"/>
          <w:sz w:val="24"/>
          <w:szCs w:val="24"/>
          <w:lang w:val="uk-UA"/>
        </w:rPr>
        <w:t>реалізуються</w:t>
      </w:r>
      <w:r w:rsidR="0068386D" w:rsidRPr="009A4ED2">
        <w:rPr>
          <w:rFonts w:ascii="Times New Roman" w:hAnsi="Times New Roman" w:cs="Times New Roman"/>
          <w:sz w:val="24"/>
          <w:szCs w:val="24"/>
          <w:lang w:val="uk-UA"/>
        </w:rPr>
        <w:t xml:space="preserve"> з метою створення належних умов для здобуття формальної освіти на всіх рівнях, а саме: дошкільної, загальної середньої, позашкільної  таким головним розпорядником бюджетних коштів як </w:t>
      </w:r>
      <w:r w:rsidR="00B90A0A" w:rsidRPr="009A4ED2">
        <w:rPr>
          <w:rFonts w:ascii="Times New Roman" w:hAnsi="Times New Roman" w:cs="Times New Roman"/>
          <w:sz w:val="24"/>
          <w:szCs w:val="24"/>
          <w:lang w:val="uk-UA"/>
        </w:rPr>
        <w:t>відділ освіти Петрівської селищної ради</w:t>
      </w:r>
      <w:r w:rsidR="00437D25" w:rsidRPr="009A4ED2">
        <w:rPr>
          <w:rFonts w:ascii="Times New Roman" w:hAnsi="Times New Roman" w:cs="Times New Roman"/>
          <w:sz w:val="24"/>
          <w:szCs w:val="24"/>
          <w:lang w:val="uk-UA"/>
        </w:rPr>
        <w:t>.</w:t>
      </w:r>
      <w:r w:rsidR="00B90A0A" w:rsidRPr="009A4ED2">
        <w:rPr>
          <w:rFonts w:ascii="Times New Roman" w:hAnsi="Times New Roman" w:cs="Times New Roman"/>
          <w:sz w:val="24"/>
          <w:szCs w:val="24"/>
          <w:lang w:val="uk-UA"/>
        </w:rPr>
        <w:t xml:space="preserve"> </w:t>
      </w:r>
    </w:p>
    <w:p w:rsidR="0014002A" w:rsidRPr="009A4ED2" w:rsidRDefault="0014002A" w:rsidP="00B90A0A">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У середньостроковій перспективі у сфері освіти буде продовжено подолання наслідків збройної агресії російської федерації проти України, а саме: втрат людського капіталу, </w:t>
      </w:r>
      <w:r w:rsidR="001C2AA2" w:rsidRPr="009A4ED2">
        <w:rPr>
          <w:rFonts w:ascii="Times New Roman" w:hAnsi="Times New Roman" w:cs="Times New Roman"/>
          <w:sz w:val="24"/>
          <w:szCs w:val="24"/>
          <w:lang w:val="uk-UA"/>
        </w:rPr>
        <w:t>зміни результатів навчання з огляду на внутрішню міграцію учнів та вчителів і за кордон, змін форми здобуття освіти (</w:t>
      </w:r>
      <w:r w:rsidR="00383E2C" w:rsidRPr="009A4ED2">
        <w:rPr>
          <w:rFonts w:ascii="Times New Roman" w:hAnsi="Times New Roman" w:cs="Times New Roman"/>
          <w:sz w:val="24"/>
          <w:szCs w:val="24"/>
          <w:lang w:val="uk-UA"/>
        </w:rPr>
        <w:t>дистанційної, змішаної), тощо.</w:t>
      </w:r>
      <w:r w:rsidRPr="009A4ED2">
        <w:rPr>
          <w:rFonts w:ascii="Times New Roman" w:hAnsi="Times New Roman" w:cs="Times New Roman"/>
          <w:sz w:val="24"/>
          <w:szCs w:val="24"/>
          <w:lang w:val="uk-UA"/>
        </w:rPr>
        <w:t xml:space="preserve">  </w:t>
      </w:r>
      <w:r w:rsidR="00B90A0A" w:rsidRPr="009A4ED2">
        <w:rPr>
          <w:rFonts w:ascii="Times New Roman" w:hAnsi="Times New Roman" w:cs="Times New Roman"/>
          <w:sz w:val="24"/>
          <w:szCs w:val="24"/>
          <w:lang w:val="uk-UA"/>
        </w:rPr>
        <w:t xml:space="preserve"> </w:t>
      </w:r>
    </w:p>
    <w:p w:rsidR="0014002A" w:rsidRPr="009A4ED2" w:rsidRDefault="00383E2C" w:rsidP="00B90A0A">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Тому у 2026 -2028 роках передбачено виконання завдань спрямованих на:</w:t>
      </w:r>
    </w:p>
    <w:p w:rsidR="00383E2C" w:rsidRPr="009A4ED2" w:rsidRDefault="008E28D0" w:rsidP="00B90A0A">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підвищення престижності праці працівників закладів освіти шляхом впровадження різних мотиваційних стимулів;</w:t>
      </w:r>
    </w:p>
    <w:p w:rsidR="008E28D0" w:rsidRPr="009A4ED2" w:rsidRDefault="008E28D0" w:rsidP="00B90A0A">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облаштування безпечних умов для проведення</w:t>
      </w:r>
      <w:r w:rsidR="00554FFF" w:rsidRPr="009A4ED2">
        <w:rPr>
          <w:rFonts w:ascii="Times New Roman" w:hAnsi="Times New Roman" w:cs="Times New Roman"/>
          <w:sz w:val="24"/>
          <w:szCs w:val="24"/>
          <w:lang w:val="uk-UA"/>
        </w:rPr>
        <w:t xml:space="preserve"> освітнього процесу в закладах освіти з метою забезпечення доступності і безперервності освіти незалежно від безпекової ситуації;</w:t>
      </w:r>
    </w:p>
    <w:p w:rsidR="009B4998" w:rsidRPr="009A4ED2" w:rsidRDefault="00FE27EB" w:rsidP="00B90A0A">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умов для формування ефективної мережі закладів освіти із урахуванням інтересів учасників освітнього процесу та потреб громади;</w:t>
      </w:r>
    </w:p>
    <w:p w:rsidR="00FE27EB" w:rsidRPr="009A4ED2" w:rsidRDefault="00FE27EB" w:rsidP="00B90A0A">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впровадження ефективних освітніх програм для реалізації патріотичного виховання;</w:t>
      </w:r>
    </w:p>
    <w:p w:rsidR="00FE27EB" w:rsidRPr="009A4ED2" w:rsidRDefault="00FE27EB" w:rsidP="00B90A0A">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реалізації права кожної дитини на повноцінне харчування, зниження рівня захворюваності, підтримку фізичного та психічного здоров’я школярів;</w:t>
      </w:r>
    </w:p>
    <w:p w:rsidR="00880D88" w:rsidRPr="009A4ED2" w:rsidRDefault="00880D88" w:rsidP="00880D88">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w:t>
      </w:r>
      <w:r w:rsidR="008C2C33" w:rsidRPr="009A4ED2">
        <w:rPr>
          <w:rFonts w:ascii="Times New Roman" w:hAnsi="Times New Roman" w:cs="Times New Roman"/>
          <w:sz w:val="24"/>
          <w:szCs w:val="24"/>
          <w:lang w:val="uk-UA"/>
        </w:rPr>
        <w:t xml:space="preserve">овноцінний розвиток кожної дитини, її </w:t>
      </w:r>
      <w:r w:rsidRPr="009A4ED2">
        <w:rPr>
          <w:rFonts w:ascii="Times New Roman" w:hAnsi="Times New Roman" w:cs="Times New Roman"/>
          <w:sz w:val="24"/>
          <w:szCs w:val="24"/>
          <w:lang w:val="uk-UA"/>
        </w:rPr>
        <w:t>успішну інтеграцію в українське суспільство та європейську інтеграцію;</w:t>
      </w:r>
    </w:p>
    <w:p w:rsidR="00D75D12" w:rsidRPr="009A4ED2" w:rsidRDefault="00D75D12" w:rsidP="00D75D12">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прав на освіту осіб із тимчасово окупованих територій України;</w:t>
      </w:r>
    </w:p>
    <w:p w:rsidR="00880D88" w:rsidRPr="009A4ED2" w:rsidRDefault="00880D88" w:rsidP="00880D88">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зміцнення матеріально-технічної бази дошкільних навчальних закладів;</w:t>
      </w:r>
    </w:p>
    <w:p w:rsidR="00880D88" w:rsidRPr="009A4ED2" w:rsidRDefault="00880D88" w:rsidP="00880D88">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здійснення заходів для забезпечення якісної, сучасної, конкурентоспроможної та доступної освіти шляхом реалізації таких заходів:</w:t>
      </w:r>
    </w:p>
    <w:p w:rsidR="00D75D12" w:rsidRPr="009A4ED2" w:rsidRDefault="00880D88" w:rsidP="00DD552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розбудова безпечної та інклюзивної системи освіти за допомогою наближення </w:t>
      </w:r>
      <w:r w:rsidR="00E406D2" w:rsidRPr="009A4ED2">
        <w:rPr>
          <w:rFonts w:ascii="Times New Roman" w:hAnsi="Times New Roman" w:cs="Times New Roman"/>
          <w:sz w:val="24"/>
          <w:szCs w:val="24"/>
          <w:lang w:val="uk-UA"/>
        </w:rPr>
        <w:t xml:space="preserve">освітніх послуг учням з особливими освітніми потребами максимально до місця їх проживання, врахування індивідуальних потреб і можливостей таких </w:t>
      </w:r>
      <w:r w:rsidR="00DD5521" w:rsidRPr="009A4ED2">
        <w:rPr>
          <w:rFonts w:ascii="Times New Roman" w:hAnsi="Times New Roman" w:cs="Times New Roman"/>
          <w:sz w:val="24"/>
          <w:szCs w:val="24"/>
          <w:lang w:val="uk-UA"/>
        </w:rPr>
        <w:t>здобувачів освіти</w:t>
      </w:r>
      <w:r w:rsidR="00D75D12" w:rsidRPr="009A4ED2">
        <w:rPr>
          <w:rFonts w:ascii="Times New Roman" w:hAnsi="Times New Roman" w:cs="Times New Roman"/>
          <w:sz w:val="24"/>
          <w:szCs w:val="24"/>
          <w:lang w:val="uk-UA"/>
        </w:rPr>
        <w:t>;</w:t>
      </w:r>
    </w:p>
    <w:p w:rsidR="00B90A0A" w:rsidRPr="009A4ED2" w:rsidRDefault="00D75D12" w:rsidP="00DD552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оновлення методики мистецької і позашкільної освіти на засадах української національної і громадської ідентичності та формування оборонної свідомості.</w:t>
      </w:r>
    </w:p>
    <w:p w:rsidR="00820BB5" w:rsidRPr="009A4ED2" w:rsidRDefault="00F422DE" w:rsidP="00AF156B">
      <w:pPr>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lastRenderedPageBreak/>
        <w:t>Гендерні аспекти в галузі освіти бюджету громади враховують рівні можливості та усунення дискримінації за статевою ознакою у навчальному процесі та професійній діяльності пов’язаній з освітою. Це передбачає врахування гендерних особливостей та потреб вихованців, учнів, а також забезпечення</w:t>
      </w:r>
      <w:r w:rsidR="00AF156B" w:rsidRPr="009A4ED2">
        <w:rPr>
          <w:rFonts w:ascii="Times New Roman" w:hAnsi="Times New Roman" w:cs="Times New Roman"/>
          <w:noProof/>
          <w:sz w:val="24"/>
          <w:szCs w:val="24"/>
          <w:lang w:val="uk-UA"/>
        </w:rPr>
        <w:t xml:space="preserve"> </w:t>
      </w:r>
      <w:r w:rsidRPr="009A4ED2">
        <w:rPr>
          <w:rFonts w:ascii="Times New Roman" w:hAnsi="Times New Roman" w:cs="Times New Roman"/>
          <w:noProof/>
          <w:sz w:val="24"/>
          <w:szCs w:val="24"/>
          <w:lang w:val="uk-UA"/>
        </w:rPr>
        <w:t xml:space="preserve"> рівного доступу до освіти та кар’єрного зростання для жінок та чоловіків. Так, в закладах дошкільної освіти </w:t>
      </w:r>
      <w:r w:rsidR="00AF156B" w:rsidRPr="009A4ED2">
        <w:rPr>
          <w:rFonts w:ascii="Times New Roman" w:hAnsi="Times New Roman" w:cs="Times New Roman"/>
          <w:noProof/>
          <w:sz w:val="24"/>
          <w:szCs w:val="24"/>
          <w:lang w:val="uk-UA"/>
        </w:rPr>
        <w:t>громади</w:t>
      </w:r>
      <w:r w:rsidRPr="009A4ED2">
        <w:rPr>
          <w:rFonts w:ascii="Times New Roman" w:hAnsi="Times New Roman" w:cs="Times New Roman"/>
          <w:noProof/>
          <w:sz w:val="24"/>
          <w:szCs w:val="24"/>
          <w:lang w:val="uk-UA"/>
        </w:rPr>
        <w:t xml:space="preserve"> зареєстровано </w:t>
      </w:r>
      <w:r w:rsidR="00AF156B" w:rsidRPr="009A4ED2">
        <w:rPr>
          <w:rFonts w:ascii="Times New Roman" w:hAnsi="Times New Roman" w:cs="Times New Roman"/>
          <w:noProof/>
          <w:sz w:val="24"/>
          <w:szCs w:val="24"/>
          <w:lang w:val="uk-UA"/>
        </w:rPr>
        <w:t>379</w:t>
      </w:r>
      <w:r w:rsidRPr="009A4ED2">
        <w:rPr>
          <w:rFonts w:ascii="Times New Roman" w:hAnsi="Times New Roman" w:cs="Times New Roman"/>
          <w:noProof/>
          <w:sz w:val="24"/>
          <w:szCs w:val="24"/>
          <w:lang w:val="uk-UA"/>
        </w:rPr>
        <w:t xml:space="preserve"> вихованц</w:t>
      </w:r>
      <w:r w:rsidR="00AF156B" w:rsidRPr="009A4ED2">
        <w:rPr>
          <w:rFonts w:ascii="Times New Roman" w:hAnsi="Times New Roman" w:cs="Times New Roman"/>
          <w:noProof/>
          <w:sz w:val="24"/>
          <w:szCs w:val="24"/>
          <w:lang w:val="uk-UA"/>
        </w:rPr>
        <w:t>ів</w:t>
      </w:r>
      <w:r w:rsidRPr="009A4ED2">
        <w:rPr>
          <w:rFonts w:ascii="Times New Roman" w:hAnsi="Times New Roman" w:cs="Times New Roman"/>
          <w:noProof/>
          <w:sz w:val="24"/>
          <w:szCs w:val="24"/>
          <w:lang w:val="uk-UA"/>
        </w:rPr>
        <w:t xml:space="preserve">, з них </w:t>
      </w:r>
      <w:r w:rsidR="00AF156B" w:rsidRPr="009A4ED2">
        <w:rPr>
          <w:rFonts w:ascii="Times New Roman" w:hAnsi="Times New Roman" w:cs="Times New Roman"/>
          <w:noProof/>
          <w:sz w:val="24"/>
          <w:szCs w:val="24"/>
          <w:lang w:val="uk-UA"/>
        </w:rPr>
        <w:t>42</w:t>
      </w:r>
      <w:r w:rsidRPr="009A4ED2">
        <w:rPr>
          <w:rFonts w:ascii="Times New Roman" w:hAnsi="Times New Roman" w:cs="Times New Roman"/>
          <w:noProof/>
          <w:sz w:val="24"/>
          <w:szCs w:val="24"/>
          <w:lang w:val="uk-UA"/>
        </w:rPr>
        <w:t xml:space="preserve">% хлопців, в закладах загальної середньої освіти </w:t>
      </w:r>
      <w:r w:rsidR="00AF156B" w:rsidRPr="009A4ED2">
        <w:rPr>
          <w:rFonts w:ascii="Times New Roman" w:hAnsi="Times New Roman" w:cs="Times New Roman"/>
          <w:noProof/>
          <w:sz w:val="24"/>
          <w:szCs w:val="24"/>
          <w:lang w:val="uk-UA"/>
        </w:rPr>
        <w:t xml:space="preserve">громади </w:t>
      </w:r>
      <w:r w:rsidRPr="009A4ED2">
        <w:rPr>
          <w:rFonts w:ascii="Times New Roman" w:hAnsi="Times New Roman" w:cs="Times New Roman"/>
          <w:noProof/>
          <w:sz w:val="24"/>
          <w:szCs w:val="24"/>
          <w:lang w:val="uk-UA"/>
        </w:rPr>
        <w:t xml:space="preserve">здобувають освіту </w:t>
      </w:r>
      <w:r w:rsidR="00AF156B" w:rsidRPr="009A4ED2">
        <w:rPr>
          <w:rFonts w:ascii="Times New Roman" w:hAnsi="Times New Roman" w:cs="Times New Roman"/>
          <w:noProof/>
          <w:sz w:val="24"/>
          <w:szCs w:val="24"/>
          <w:lang w:val="uk-UA"/>
        </w:rPr>
        <w:t>1786</w:t>
      </w:r>
      <w:r w:rsidRPr="009A4ED2">
        <w:rPr>
          <w:rFonts w:ascii="Times New Roman" w:hAnsi="Times New Roman" w:cs="Times New Roman"/>
          <w:noProof/>
          <w:sz w:val="24"/>
          <w:szCs w:val="24"/>
          <w:lang w:val="uk-UA"/>
        </w:rPr>
        <w:t xml:space="preserve"> учнів, з них 52% хлопців, та із </w:t>
      </w:r>
      <w:r w:rsidR="00AF156B" w:rsidRPr="009A4ED2">
        <w:rPr>
          <w:rFonts w:ascii="Times New Roman" w:hAnsi="Times New Roman" w:cs="Times New Roman"/>
          <w:noProof/>
          <w:sz w:val="24"/>
          <w:szCs w:val="24"/>
          <w:lang w:val="uk-UA"/>
        </w:rPr>
        <w:t>257</w:t>
      </w:r>
      <w:r w:rsidRPr="009A4ED2">
        <w:rPr>
          <w:rFonts w:ascii="Times New Roman" w:hAnsi="Times New Roman" w:cs="Times New Roman"/>
          <w:noProof/>
          <w:sz w:val="24"/>
          <w:szCs w:val="24"/>
          <w:lang w:val="uk-UA"/>
        </w:rPr>
        <w:t xml:space="preserve"> педагогічних працівників в закладах загальної середньої освіти працює 11% чоловіків. Із загальної кількості закладів </w:t>
      </w:r>
      <w:r w:rsidR="00AF156B" w:rsidRPr="009A4ED2">
        <w:rPr>
          <w:rFonts w:ascii="Times New Roman" w:hAnsi="Times New Roman" w:cs="Times New Roman"/>
          <w:noProof/>
          <w:sz w:val="24"/>
          <w:szCs w:val="24"/>
          <w:lang w:val="uk-UA"/>
        </w:rPr>
        <w:t>90</w:t>
      </w:r>
      <w:r w:rsidRPr="009A4ED2">
        <w:rPr>
          <w:rFonts w:ascii="Times New Roman" w:hAnsi="Times New Roman" w:cs="Times New Roman"/>
          <w:noProof/>
          <w:sz w:val="24"/>
          <w:szCs w:val="24"/>
          <w:lang w:val="uk-UA"/>
        </w:rPr>
        <w:t>% будівель обладнані пандусами або мають вільний доступ (без сходів) до приміщень.</w:t>
      </w:r>
    </w:p>
    <w:p w:rsidR="00DD5521" w:rsidRPr="009A4ED2" w:rsidRDefault="00DD5521" w:rsidP="00820BB5">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Основні результати, яких планується досягти:</w:t>
      </w:r>
    </w:p>
    <w:p w:rsidR="00DD5521" w:rsidRPr="009A4ED2" w:rsidRDefault="00DD5521" w:rsidP="00820BB5">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створення нового освітнього сер</w:t>
      </w:r>
      <w:r w:rsidR="00983A47" w:rsidRPr="009A4ED2">
        <w:rPr>
          <w:rFonts w:ascii="Times New Roman" w:hAnsi="Times New Roman" w:cs="Times New Roman"/>
          <w:sz w:val="24"/>
          <w:szCs w:val="24"/>
          <w:lang w:val="uk-UA"/>
        </w:rPr>
        <w:t xml:space="preserve">едовища, яке відповідає </w:t>
      </w:r>
      <w:r w:rsidRPr="009A4ED2">
        <w:rPr>
          <w:rFonts w:ascii="Times New Roman" w:hAnsi="Times New Roman" w:cs="Times New Roman"/>
          <w:sz w:val="24"/>
          <w:szCs w:val="24"/>
          <w:lang w:val="uk-UA"/>
        </w:rPr>
        <w:t>вимогам сьогодення;</w:t>
      </w:r>
    </w:p>
    <w:p w:rsidR="00DD5521" w:rsidRPr="009A4ED2" w:rsidRDefault="00DD5521" w:rsidP="00DD552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забезпечення </w:t>
      </w:r>
      <w:r w:rsidR="00983A47" w:rsidRPr="009A4ED2">
        <w:rPr>
          <w:rFonts w:ascii="Times New Roman" w:hAnsi="Times New Roman" w:cs="Times New Roman"/>
          <w:sz w:val="24"/>
          <w:szCs w:val="24"/>
          <w:lang w:val="uk-UA"/>
        </w:rPr>
        <w:t>доступної дошкільної, загальної середньої та позашкільної освіти з урахуванням   демографічних та економічних реалій;</w:t>
      </w:r>
    </w:p>
    <w:p w:rsidR="0056079B" w:rsidRPr="009A4ED2" w:rsidRDefault="0056079B" w:rsidP="0091320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сприяння підвищенню мотивації учнів до  навчання, а вчителів - до професійного розвитку;</w:t>
      </w:r>
    </w:p>
    <w:p w:rsidR="0056079B" w:rsidRPr="009A4ED2" w:rsidRDefault="0056079B" w:rsidP="0091320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E85FD6" w:rsidRPr="009A4ED2" w:rsidRDefault="00763F2E" w:rsidP="0091320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Мережа галузі «Освіта» Петрівської селищної ради налічує </w:t>
      </w:r>
      <w:r w:rsidR="00594592" w:rsidRPr="009A4ED2">
        <w:rPr>
          <w:rFonts w:ascii="Times New Roman" w:hAnsi="Times New Roman" w:cs="Times New Roman"/>
          <w:sz w:val="24"/>
          <w:szCs w:val="24"/>
          <w:lang w:val="uk-UA"/>
        </w:rPr>
        <w:t>10</w:t>
      </w:r>
      <w:r w:rsidR="0056079B" w:rsidRPr="009A4ED2">
        <w:rPr>
          <w:rFonts w:ascii="Times New Roman" w:hAnsi="Times New Roman" w:cs="Times New Roman"/>
          <w:sz w:val="24"/>
          <w:szCs w:val="24"/>
          <w:lang w:val="uk-UA"/>
        </w:rPr>
        <w:t xml:space="preserve"> закладів дошкільної освіти, </w:t>
      </w:r>
      <w:r w:rsidR="00594592" w:rsidRPr="009A4ED2">
        <w:rPr>
          <w:rFonts w:ascii="Times New Roman" w:hAnsi="Times New Roman" w:cs="Times New Roman"/>
          <w:sz w:val="24"/>
          <w:szCs w:val="24"/>
          <w:lang w:val="uk-UA"/>
        </w:rPr>
        <w:t xml:space="preserve">7 </w:t>
      </w:r>
      <w:r w:rsidR="0056079B" w:rsidRPr="009A4ED2">
        <w:rPr>
          <w:rFonts w:ascii="Times New Roman" w:hAnsi="Times New Roman" w:cs="Times New Roman"/>
          <w:sz w:val="24"/>
          <w:szCs w:val="24"/>
          <w:lang w:val="uk-UA"/>
        </w:rPr>
        <w:t xml:space="preserve">установ загальної середньої освіти, </w:t>
      </w:r>
      <w:r w:rsidR="004329BB" w:rsidRPr="009A4ED2">
        <w:rPr>
          <w:rFonts w:ascii="Times New Roman" w:hAnsi="Times New Roman" w:cs="Times New Roman"/>
          <w:sz w:val="24"/>
          <w:szCs w:val="24"/>
          <w:lang w:val="uk-UA"/>
        </w:rPr>
        <w:t xml:space="preserve">Комунальний заклад «Петрівський центр дитячої та юнацької творчості» - 1 установа, </w:t>
      </w:r>
      <w:r w:rsidR="00416A5A" w:rsidRPr="009A4ED2">
        <w:rPr>
          <w:rFonts w:ascii="Times New Roman" w:hAnsi="Times New Roman" w:cs="Times New Roman"/>
          <w:sz w:val="24"/>
          <w:szCs w:val="24"/>
          <w:lang w:val="uk-UA"/>
        </w:rPr>
        <w:t xml:space="preserve">Комунальна установа </w:t>
      </w:r>
      <w:r w:rsidR="004329BB" w:rsidRPr="009A4ED2">
        <w:rPr>
          <w:rFonts w:ascii="Times New Roman" w:hAnsi="Times New Roman" w:cs="Times New Roman"/>
          <w:sz w:val="24"/>
          <w:szCs w:val="24"/>
          <w:lang w:val="uk-UA"/>
        </w:rPr>
        <w:t>«</w:t>
      </w:r>
      <w:r w:rsidR="00416A5A" w:rsidRPr="009A4ED2">
        <w:rPr>
          <w:rFonts w:ascii="Times New Roman" w:hAnsi="Times New Roman" w:cs="Times New Roman"/>
          <w:sz w:val="24"/>
          <w:szCs w:val="24"/>
          <w:lang w:val="uk-UA"/>
        </w:rPr>
        <w:t>Петрівський інклюзивно-ресурсний центр</w:t>
      </w:r>
      <w:r w:rsidR="004329BB" w:rsidRPr="009A4ED2">
        <w:rPr>
          <w:rFonts w:ascii="Times New Roman" w:hAnsi="Times New Roman" w:cs="Times New Roman"/>
          <w:sz w:val="24"/>
          <w:szCs w:val="24"/>
          <w:lang w:val="uk-UA"/>
        </w:rPr>
        <w:t>»</w:t>
      </w:r>
      <w:r w:rsidR="00416A5A" w:rsidRPr="009A4ED2">
        <w:rPr>
          <w:rFonts w:ascii="Times New Roman" w:hAnsi="Times New Roman" w:cs="Times New Roman"/>
          <w:sz w:val="24"/>
          <w:szCs w:val="24"/>
          <w:lang w:val="uk-UA"/>
        </w:rPr>
        <w:t xml:space="preserve"> Петрівської селищної ради -</w:t>
      </w:r>
      <w:r w:rsidR="004329BB" w:rsidRPr="009A4ED2">
        <w:rPr>
          <w:rFonts w:ascii="Times New Roman" w:hAnsi="Times New Roman" w:cs="Times New Roman"/>
          <w:sz w:val="24"/>
          <w:szCs w:val="24"/>
          <w:lang w:val="uk-UA"/>
        </w:rPr>
        <w:t xml:space="preserve"> </w:t>
      </w:r>
      <w:r w:rsidR="00416A5A" w:rsidRPr="009A4ED2">
        <w:rPr>
          <w:rFonts w:ascii="Times New Roman" w:hAnsi="Times New Roman" w:cs="Times New Roman"/>
          <w:sz w:val="24"/>
          <w:szCs w:val="24"/>
          <w:lang w:val="uk-UA"/>
        </w:rPr>
        <w:t>1 установа</w:t>
      </w:r>
      <w:r w:rsidR="00E85FD6" w:rsidRPr="009A4ED2">
        <w:rPr>
          <w:rFonts w:ascii="Times New Roman" w:hAnsi="Times New Roman" w:cs="Times New Roman"/>
          <w:sz w:val="24"/>
          <w:szCs w:val="24"/>
          <w:lang w:val="uk-UA"/>
        </w:rPr>
        <w:t xml:space="preserve">, </w:t>
      </w:r>
      <w:r w:rsidR="0056079B" w:rsidRPr="009A4ED2">
        <w:rPr>
          <w:rFonts w:ascii="Times New Roman" w:hAnsi="Times New Roman" w:cs="Times New Roman"/>
          <w:sz w:val="24"/>
          <w:szCs w:val="24"/>
          <w:lang w:val="uk-UA"/>
        </w:rPr>
        <w:t xml:space="preserve"> </w:t>
      </w:r>
      <w:r w:rsidR="00E85FD6" w:rsidRPr="009A4ED2">
        <w:rPr>
          <w:rFonts w:ascii="Times New Roman" w:hAnsi="Times New Roman" w:cs="Times New Roman"/>
          <w:sz w:val="24"/>
          <w:szCs w:val="24"/>
          <w:lang w:val="uk-UA"/>
        </w:rPr>
        <w:t xml:space="preserve">Комунальний заклад «Петрівська </w:t>
      </w:r>
      <w:r w:rsidR="002F77E6" w:rsidRPr="009A4ED2">
        <w:rPr>
          <w:rFonts w:ascii="Times New Roman" w:hAnsi="Times New Roman" w:cs="Times New Roman"/>
          <w:sz w:val="24"/>
          <w:szCs w:val="24"/>
          <w:lang w:val="uk-UA"/>
        </w:rPr>
        <w:t>музична</w:t>
      </w:r>
      <w:r w:rsidR="00E85FD6" w:rsidRPr="009A4ED2">
        <w:rPr>
          <w:rFonts w:ascii="Times New Roman" w:hAnsi="Times New Roman" w:cs="Times New Roman"/>
          <w:sz w:val="24"/>
          <w:szCs w:val="24"/>
          <w:lang w:val="uk-UA"/>
        </w:rPr>
        <w:t xml:space="preserve"> школа» -</w:t>
      </w:r>
      <w:r w:rsidR="00A71CEC" w:rsidRPr="009A4ED2">
        <w:rPr>
          <w:rFonts w:ascii="Times New Roman" w:hAnsi="Times New Roman" w:cs="Times New Roman"/>
          <w:sz w:val="24"/>
          <w:szCs w:val="24"/>
          <w:lang w:val="uk-UA"/>
        </w:rPr>
        <w:t xml:space="preserve">  </w:t>
      </w:r>
      <w:r w:rsidR="00E85FD6" w:rsidRPr="009A4ED2">
        <w:rPr>
          <w:rFonts w:ascii="Times New Roman" w:hAnsi="Times New Roman" w:cs="Times New Roman"/>
          <w:sz w:val="24"/>
          <w:szCs w:val="24"/>
          <w:lang w:val="uk-UA"/>
        </w:rPr>
        <w:t xml:space="preserve">1 установа та Комунальний заклад «Новостародубська </w:t>
      </w:r>
      <w:r w:rsidR="002F77E6" w:rsidRPr="009A4ED2">
        <w:rPr>
          <w:rFonts w:ascii="Times New Roman" w:hAnsi="Times New Roman" w:cs="Times New Roman"/>
          <w:sz w:val="24"/>
          <w:szCs w:val="24"/>
          <w:lang w:val="uk-UA"/>
        </w:rPr>
        <w:t>музична</w:t>
      </w:r>
      <w:r w:rsidR="00E85FD6" w:rsidRPr="009A4ED2">
        <w:rPr>
          <w:rFonts w:ascii="Times New Roman" w:hAnsi="Times New Roman" w:cs="Times New Roman"/>
          <w:sz w:val="24"/>
          <w:szCs w:val="24"/>
          <w:lang w:val="uk-UA"/>
        </w:rPr>
        <w:t xml:space="preserve"> школа»</w:t>
      </w:r>
      <w:r w:rsidR="00F83946" w:rsidRPr="009A4ED2">
        <w:rPr>
          <w:rFonts w:ascii="Times New Roman" w:hAnsi="Times New Roman" w:cs="Times New Roman"/>
          <w:sz w:val="24"/>
          <w:szCs w:val="24"/>
          <w:lang w:val="uk-UA"/>
        </w:rPr>
        <w:t xml:space="preserve"> - </w:t>
      </w:r>
      <w:r w:rsidR="00A71CEC" w:rsidRPr="009A4ED2">
        <w:rPr>
          <w:rFonts w:ascii="Times New Roman" w:hAnsi="Times New Roman" w:cs="Times New Roman"/>
          <w:sz w:val="24"/>
          <w:szCs w:val="24"/>
          <w:lang w:val="uk-UA"/>
        </w:rPr>
        <w:t xml:space="preserve">                 </w:t>
      </w:r>
      <w:r w:rsidR="00F83946" w:rsidRPr="009A4ED2">
        <w:rPr>
          <w:rFonts w:ascii="Times New Roman" w:hAnsi="Times New Roman" w:cs="Times New Roman"/>
          <w:sz w:val="24"/>
          <w:szCs w:val="24"/>
          <w:lang w:val="uk-UA"/>
        </w:rPr>
        <w:t>1 установа</w:t>
      </w:r>
      <w:r w:rsidR="00E85FD6" w:rsidRPr="009A4ED2">
        <w:rPr>
          <w:rFonts w:ascii="Times New Roman" w:hAnsi="Times New Roman" w:cs="Times New Roman"/>
          <w:sz w:val="24"/>
          <w:szCs w:val="24"/>
          <w:lang w:val="uk-UA"/>
        </w:rPr>
        <w:t>.</w:t>
      </w:r>
    </w:p>
    <w:p w:rsidR="00DD503C" w:rsidRPr="009A4ED2" w:rsidRDefault="00DD503C" w:rsidP="00913201">
      <w:pPr>
        <w:spacing w:line="240" w:lineRule="auto"/>
        <w:ind w:firstLine="709"/>
        <w:contextualSpacing/>
        <w:jc w:val="both"/>
        <w:rPr>
          <w:rFonts w:ascii="Times New Roman" w:hAnsi="Times New Roman" w:cs="Times New Roman"/>
          <w:sz w:val="24"/>
          <w:szCs w:val="24"/>
          <w:lang w:val="uk-UA"/>
        </w:rPr>
      </w:pPr>
    </w:p>
    <w:p w:rsidR="00EE7C11" w:rsidRPr="009A4ED2" w:rsidRDefault="00EE7C11" w:rsidP="00477CF3">
      <w:pPr>
        <w:tabs>
          <w:tab w:val="left" w:pos="3506"/>
        </w:tabs>
        <w:spacing w:line="240" w:lineRule="auto"/>
        <w:contextualSpacing/>
        <w:jc w:val="center"/>
        <w:rPr>
          <w:rFonts w:ascii="Times New Roman" w:hAnsi="Times New Roman" w:cs="Times New Roman"/>
          <w:b/>
          <w:sz w:val="24"/>
          <w:szCs w:val="24"/>
          <w:lang w:val="uk-UA"/>
        </w:rPr>
      </w:pPr>
    </w:p>
    <w:p w:rsidR="0056079B" w:rsidRPr="009A4ED2" w:rsidRDefault="006A2A47" w:rsidP="00477CF3">
      <w:pPr>
        <w:tabs>
          <w:tab w:val="left" w:pos="3506"/>
        </w:tabs>
        <w:spacing w:line="240" w:lineRule="auto"/>
        <w:contextualSpacing/>
        <w:jc w:val="center"/>
        <w:rPr>
          <w:rFonts w:ascii="Times New Roman" w:hAnsi="Times New Roman" w:cs="Times New Roman"/>
          <w:b/>
          <w:sz w:val="24"/>
          <w:szCs w:val="24"/>
          <w:lang w:val="uk-UA"/>
        </w:rPr>
      </w:pPr>
      <w:r w:rsidRPr="009A4ED2">
        <w:rPr>
          <w:rFonts w:ascii="Times New Roman" w:hAnsi="Times New Roman" w:cs="Times New Roman"/>
          <w:b/>
          <w:sz w:val="24"/>
          <w:szCs w:val="24"/>
          <w:lang w:val="uk-UA"/>
        </w:rPr>
        <w:t>Охорона здоров’я</w:t>
      </w:r>
    </w:p>
    <w:p w:rsidR="00477CF3" w:rsidRPr="009A4ED2" w:rsidRDefault="00230942"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Ключовий і незмінний пріоритет розвитку галузі  - забезпечення для населення доступної, якісної і безоплатної медичної допомоги.  </w:t>
      </w:r>
    </w:p>
    <w:p w:rsidR="00E41FF0" w:rsidRPr="009A4ED2" w:rsidRDefault="00DC2F1C"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Планування потреб галузі </w:t>
      </w:r>
      <w:r w:rsidRPr="009A4ED2">
        <w:rPr>
          <w:rFonts w:ascii="Times New Roman" w:hAnsi="Times New Roman" w:cs="Times New Roman"/>
          <w:b/>
          <w:sz w:val="24"/>
          <w:szCs w:val="24"/>
          <w:lang w:val="uk-UA"/>
        </w:rPr>
        <w:t xml:space="preserve">охорони здоров’я </w:t>
      </w:r>
      <w:r w:rsidRPr="009A4ED2">
        <w:rPr>
          <w:rFonts w:ascii="Times New Roman" w:hAnsi="Times New Roman" w:cs="Times New Roman"/>
          <w:sz w:val="24"/>
          <w:szCs w:val="24"/>
          <w:lang w:val="uk-UA"/>
        </w:rPr>
        <w:t xml:space="preserve">на середньострокову перспективу здійснюватиметься із урахуванням об’єктивних потреб </w:t>
      </w:r>
      <w:r w:rsidR="00716299" w:rsidRPr="009A4ED2">
        <w:rPr>
          <w:rFonts w:ascii="Times New Roman" w:hAnsi="Times New Roman" w:cs="Times New Roman"/>
          <w:sz w:val="24"/>
          <w:szCs w:val="24"/>
          <w:lang w:val="uk-UA"/>
        </w:rPr>
        <w:t xml:space="preserve">населення в медичних послугах </w:t>
      </w:r>
      <w:r w:rsidR="00E41FF0" w:rsidRPr="009A4ED2">
        <w:rPr>
          <w:rFonts w:ascii="Times New Roman" w:hAnsi="Times New Roman" w:cs="Times New Roman"/>
          <w:sz w:val="24"/>
          <w:szCs w:val="24"/>
          <w:lang w:val="uk-UA"/>
        </w:rPr>
        <w:t>в умовах воєнного та післявоєнного стану, з урахуванням демографічних і міграційних процесів.</w:t>
      </w:r>
    </w:p>
    <w:p w:rsidR="00E41FF0" w:rsidRPr="009A4ED2" w:rsidRDefault="00E41FF0"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Необхідно зосередити увагу на адаптації медичних послуг до нових викликів сьогодення. Такі зусилля передбачають забезпечення доступу до медичних послуг для цивільного населення і військових, розвиток послуг для задоволення все більших потреб у фізичній та психологічній реабілітації та полегшенні повернення військових до цивільного життя.</w:t>
      </w:r>
    </w:p>
    <w:p w:rsidR="0006742D" w:rsidRPr="009A4ED2" w:rsidRDefault="0006742D"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У середньостроковій перспективі заходи з реалізації державної політики у сфері охорони здоров’я  базуватимуться на:</w:t>
      </w:r>
    </w:p>
    <w:p w:rsidR="0006742D" w:rsidRPr="009A4ED2" w:rsidRDefault="0006742D"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  посиленні первинної медичної допомоги як економічно доцільного рівня медичної системи та розвитку профілактичного напряму за допомогою впровадження системи раннього виявлення хронічних захворювань, масштабування скринінгових програм, зокрема онкоскринінгу, та застосування сучасних методів ранньої діагностики;</w:t>
      </w:r>
    </w:p>
    <w:p w:rsidR="00002F8E" w:rsidRPr="009A4ED2" w:rsidRDefault="00002F8E"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фінансовому захисті пацієнтів із хронічними </w:t>
      </w:r>
      <w:r w:rsidR="00061D9A" w:rsidRPr="009A4ED2">
        <w:rPr>
          <w:rFonts w:ascii="Times New Roman" w:hAnsi="Times New Roman" w:cs="Times New Roman"/>
          <w:sz w:val="24"/>
          <w:szCs w:val="24"/>
          <w:lang w:val="uk-UA"/>
        </w:rPr>
        <w:t>захворюваннями за допомогою підвищення доступності до пріоритетних лікарських засобів, зокрема для лікування болю, серцево-судинних  і онкологічних хвороб, для запобігання ускладнень, зниження інвалідизації і втрати працездатності;</w:t>
      </w:r>
    </w:p>
    <w:p w:rsidR="00061D9A" w:rsidRPr="009A4ED2" w:rsidRDefault="00061D9A"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підвищення якості допомоги у невідкладних станах для зниження рівня передчасної смертності та забезпечення своєчасного реагування у критичних ситуаціях;</w:t>
      </w:r>
    </w:p>
    <w:p w:rsidR="00061D9A" w:rsidRPr="009A4ED2" w:rsidRDefault="00061D9A"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забезпеченні готовності до реагування на епідемії, інфекційні захворювання та надзвичайні ситуації;</w:t>
      </w:r>
    </w:p>
    <w:p w:rsidR="00061D9A" w:rsidRPr="009A4ED2" w:rsidRDefault="006F5873"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lastRenderedPageBreak/>
        <w:t>до оснащення комунальних некомерційних підприємств сучасним лікувально-діагностичним обладнанням;</w:t>
      </w:r>
    </w:p>
    <w:p w:rsidR="006F5873" w:rsidRPr="009A4ED2" w:rsidRDefault="006F5873" w:rsidP="00230942">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проведення поточних і капітальних ремонтів приміщень медичних закладів.</w:t>
      </w:r>
    </w:p>
    <w:p w:rsidR="00A61018" w:rsidRPr="009A4ED2" w:rsidRDefault="006F5873" w:rsidP="006F5873">
      <w:pPr>
        <w:tabs>
          <w:tab w:val="left" w:pos="3506"/>
        </w:tabs>
        <w:spacing w:line="240" w:lineRule="auto"/>
        <w:ind w:firstLine="567"/>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На території громади функціонують 2 комунальних некомерційних підприємств охорони здоров’я: </w:t>
      </w:r>
      <w:r w:rsidR="002A5EFD" w:rsidRPr="009A4ED2">
        <w:rPr>
          <w:rFonts w:ascii="Times New Roman" w:hAnsi="Times New Roman" w:cs="Times New Roman"/>
          <w:sz w:val="24"/>
          <w:szCs w:val="24"/>
          <w:lang w:val="uk-UA"/>
        </w:rPr>
        <w:t>КНП «Петрівська центральна лікарня»</w:t>
      </w:r>
      <w:r w:rsidR="00E00A57" w:rsidRPr="009A4ED2">
        <w:rPr>
          <w:rFonts w:ascii="Times New Roman" w:hAnsi="Times New Roman" w:cs="Times New Roman"/>
          <w:sz w:val="24"/>
          <w:szCs w:val="24"/>
          <w:lang w:val="uk-UA"/>
        </w:rPr>
        <w:t>,</w:t>
      </w:r>
      <w:r w:rsidR="002A5EFD" w:rsidRPr="009A4ED2">
        <w:rPr>
          <w:rFonts w:ascii="Times New Roman" w:hAnsi="Times New Roman" w:cs="Times New Roman"/>
          <w:sz w:val="24"/>
          <w:szCs w:val="24"/>
          <w:lang w:val="uk-UA"/>
        </w:rPr>
        <w:t xml:space="preserve"> </w:t>
      </w:r>
      <w:r w:rsidR="00E00A57" w:rsidRPr="009A4ED2">
        <w:rPr>
          <w:rFonts w:ascii="Times New Roman" w:hAnsi="Times New Roman" w:cs="Times New Roman"/>
          <w:sz w:val="24"/>
          <w:szCs w:val="24"/>
          <w:lang w:val="uk-UA"/>
        </w:rPr>
        <w:t>КНП "Петрівський центр первинної медико-санітарної допомоги</w:t>
      </w:r>
      <w:r w:rsidR="00A21C36" w:rsidRPr="009A4ED2">
        <w:rPr>
          <w:rFonts w:ascii="Times New Roman" w:hAnsi="Times New Roman" w:cs="Times New Roman"/>
          <w:sz w:val="24"/>
          <w:szCs w:val="24"/>
          <w:lang w:val="uk-UA"/>
        </w:rPr>
        <w:t>»</w:t>
      </w:r>
      <w:r w:rsidR="00E00A57" w:rsidRPr="009A4ED2">
        <w:rPr>
          <w:rFonts w:ascii="Times New Roman" w:hAnsi="Times New Roman" w:cs="Times New Roman"/>
          <w:sz w:val="24"/>
          <w:szCs w:val="24"/>
          <w:lang w:val="uk-UA"/>
        </w:rPr>
        <w:t xml:space="preserve"> Петрівської селищної ради</w:t>
      </w:r>
      <w:r w:rsidR="002A5EFD" w:rsidRPr="009A4ED2">
        <w:rPr>
          <w:rFonts w:ascii="Times New Roman" w:hAnsi="Times New Roman" w:cs="Times New Roman"/>
          <w:sz w:val="24"/>
          <w:szCs w:val="24"/>
          <w:lang w:val="uk-UA"/>
        </w:rPr>
        <w:t>.</w:t>
      </w:r>
    </w:p>
    <w:p w:rsidR="00913201" w:rsidRPr="009A4ED2" w:rsidRDefault="00913201" w:rsidP="00913201">
      <w:pPr>
        <w:tabs>
          <w:tab w:val="left" w:pos="3506"/>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Граничний обсяг видатків головним розпорядником бюджетних коштів направлено на реалізацію наступних бюджетних програм:</w:t>
      </w:r>
    </w:p>
    <w:p w:rsidR="00913201" w:rsidRPr="009A4ED2" w:rsidRDefault="00913201" w:rsidP="00913201">
      <w:pPr>
        <w:tabs>
          <w:tab w:val="left" w:pos="3506"/>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КПКВ</w:t>
      </w:r>
      <w:r w:rsidR="00D22AD9" w:rsidRPr="009A4ED2">
        <w:rPr>
          <w:rFonts w:ascii="Times New Roman" w:hAnsi="Times New Roman" w:cs="Times New Roman"/>
          <w:sz w:val="24"/>
          <w:szCs w:val="24"/>
          <w:lang w:val="uk-UA"/>
        </w:rPr>
        <w:t>МБ</w:t>
      </w:r>
      <w:r w:rsidRPr="009A4ED2">
        <w:rPr>
          <w:rFonts w:ascii="Times New Roman" w:hAnsi="Times New Roman" w:cs="Times New Roman"/>
          <w:sz w:val="24"/>
          <w:szCs w:val="24"/>
          <w:lang w:val="uk-UA"/>
        </w:rPr>
        <w:t xml:space="preserve"> 2010 «Багатопрофільна стаціонарна медична допомога населенню» - реалізує 1 установа </w:t>
      </w:r>
      <w:r w:rsidR="00FE013D" w:rsidRPr="009A4ED2">
        <w:rPr>
          <w:rFonts w:ascii="Times New Roman" w:hAnsi="Times New Roman" w:cs="Times New Roman"/>
          <w:sz w:val="24"/>
          <w:szCs w:val="24"/>
          <w:lang w:val="uk-UA"/>
        </w:rPr>
        <w:t>Комунальне некомерційне підприємство</w:t>
      </w:r>
      <w:r w:rsidRPr="009A4ED2">
        <w:rPr>
          <w:rFonts w:ascii="Times New Roman" w:hAnsi="Times New Roman" w:cs="Times New Roman"/>
          <w:sz w:val="24"/>
          <w:szCs w:val="24"/>
          <w:lang w:val="uk-UA"/>
        </w:rPr>
        <w:t xml:space="preserve"> «Петрівська центральна лікарня»</w:t>
      </w:r>
      <w:r w:rsidR="00FE013D" w:rsidRPr="009A4ED2">
        <w:rPr>
          <w:rFonts w:ascii="Times New Roman" w:hAnsi="Times New Roman" w:cs="Times New Roman"/>
          <w:sz w:val="24"/>
          <w:szCs w:val="24"/>
          <w:lang w:val="uk-UA"/>
        </w:rPr>
        <w:t xml:space="preserve"> Петрівської селищної ради</w:t>
      </w:r>
      <w:r w:rsidRPr="009A4ED2">
        <w:rPr>
          <w:rFonts w:ascii="Times New Roman" w:hAnsi="Times New Roman" w:cs="Times New Roman"/>
          <w:sz w:val="24"/>
          <w:szCs w:val="24"/>
          <w:lang w:val="uk-UA"/>
        </w:rPr>
        <w:t>;</w:t>
      </w:r>
    </w:p>
    <w:p w:rsidR="00125160" w:rsidRPr="009A4ED2" w:rsidRDefault="00913201" w:rsidP="00913201">
      <w:pPr>
        <w:tabs>
          <w:tab w:val="left" w:pos="3506"/>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КПКВ</w:t>
      </w:r>
      <w:r w:rsidR="00D22AD9" w:rsidRPr="009A4ED2">
        <w:rPr>
          <w:rFonts w:ascii="Times New Roman" w:hAnsi="Times New Roman" w:cs="Times New Roman"/>
          <w:sz w:val="24"/>
          <w:szCs w:val="24"/>
          <w:lang w:val="uk-UA"/>
        </w:rPr>
        <w:t>МБ</w:t>
      </w:r>
      <w:r w:rsidRPr="009A4ED2">
        <w:rPr>
          <w:rFonts w:ascii="Times New Roman" w:hAnsi="Times New Roman" w:cs="Times New Roman"/>
          <w:sz w:val="24"/>
          <w:szCs w:val="24"/>
          <w:lang w:val="uk-UA"/>
        </w:rPr>
        <w:t xml:space="preserve">  2111 «Первинна медична допомога населенню, що надається центрами первинної медичної (медико-санітарної) допомоги» - реалізує 1 установа </w:t>
      </w:r>
      <w:r w:rsidR="00FE013D" w:rsidRPr="009A4ED2">
        <w:rPr>
          <w:rFonts w:ascii="Times New Roman" w:hAnsi="Times New Roman" w:cs="Times New Roman"/>
          <w:sz w:val="24"/>
          <w:szCs w:val="24"/>
          <w:lang w:val="uk-UA"/>
        </w:rPr>
        <w:t xml:space="preserve">Комунальне некомерційне підприємство </w:t>
      </w:r>
      <w:r w:rsidR="00917E39" w:rsidRPr="009A4ED2">
        <w:rPr>
          <w:rFonts w:ascii="Times New Roman" w:hAnsi="Times New Roman" w:cs="Times New Roman"/>
          <w:sz w:val="24"/>
          <w:szCs w:val="24"/>
          <w:lang w:val="uk-UA"/>
        </w:rPr>
        <w:t>«</w:t>
      </w:r>
      <w:r w:rsidR="00FE013D" w:rsidRPr="009A4ED2">
        <w:rPr>
          <w:rFonts w:ascii="Times New Roman" w:hAnsi="Times New Roman" w:cs="Times New Roman"/>
          <w:sz w:val="24"/>
          <w:szCs w:val="24"/>
          <w:lang w:val="uk-UA"/>
        </w:rPr>
        <w:t>Петрівський центр первинної медико-санітарної допомоги</w:t>
      </w:r>
      <w:r w:rsidR="00917E39" w:rsidRPr="009A4ED2">
        <w:rPr>
          <w:rFonts w:ascii="Times New Roman" w:hAnsi="Times New Roman" w:cs="Times New Roman"/>
          <w:sz w:val="24"/>
          <w:szCs w:val="24"/>
          <w:lang w:val="uk-UA"/>
        </w:rPr>
        <w:t>»</w:t>
      </w:r>
      <w:r w:rsidR="00FE013D" w:rsidRPr="009A4ED2">
        <w:rPr>
          <w:rFonts w:ascii="Times New Roman" w:hAnsi="Times New Roman" w:cs="Times New Roman"/>
          <w:sz w:val="24"/>
          <w:szCs w:val="24"/>
          <w:lang w:val="uk-UA"/>
        </w:rPr>
        <w:t xml:space="preserve"> Петрівської селищної ради</w:t>
      </w:r>
      <w:r w:rsidR="00125160" w:rsidRPr="009A4ED2">
        <w:rPr>
          <w:rFonts w:ascii="Times New Roman" w:hAnsi="Times New Roman" w:cs="Times New Roman"/>
          <w:sz w:val="24"/>
          <w:szCs w:val="24"/>
          <w:lang w:val="uk-UA"/>
        </w:rPr>
        <w:t xml:space="preserve">, який утримує фельдшерсько-акушерські пункти (19 </w:t>
      </w:r>
      <w:r w:rsidR="00A26A9C" w:rsidRPr="009A4ED2">
        <w:rPr>
          <w:rFonts w:ascii="Times New Roman" w:hAnsi="Times New Roman" w:cs="Times New Roman"/>
          <w:sz w:val="24"/>
          <w:szCs w:val="24"/>
          <w:lang w:val="uk-UA"/>
        </w:rPr>
        <w:t>закладів</w:t>
      </w:r>
      <w:r w:rsidR="00125160" w:rsidRPr="009A4ED2">
        <w:rPr>
          <w:rFonts w:ascii="Times New Roman" w:hAnsi="Times New Roman" w:cs="Times New Roman"/>
          <w:sz w:val="24"/>
          <w:szCs w:val="24"/>
          <w:lang w:val="uk-UA"/>
        </w:rPr>
        <w:t xml:space="preserve">), </w:t>
      </w:r>
      <w:r w:rsidR="00125160" w:rsidRPr="009A4ED2">
        <w:rPr>
          <w:rFonts w:ascii="Times New Roman" w:eastAsia="Calibri" w:hAnsi="Times New Roman" w:cs="Times New Roman"/>
          <w:sz w:val="24"/>
          <w:szCs w:val="24"/>
          <w:lang w:val="uk-UA"/>
        </w:rPr>
        <w:t>амбулаторії загальної практики –</w:t>
      </w:r>
      <w:r w:rsidR="00D9159F" w:rsidRPr="009A4ED2">
        <w:rPr>
          <w:rFonts w:ascii="Times New Roman" w:eastAsia="Calibri" w:hAnsi="Times New Roman" w:cs="Times New Roman"/>
          <w:sz w:val="24"/>
          <w:szCs w:val="24"/>
          <w:lang w:val="uk-UA"/>
        </w:rPr>
        <w:t xml:space="preserve"> </w:t>
      </w:r>
      <w:r w:rsidR="00125160" w:rsidRPr="009A4ED2">
        <w:rPr>
          <w:rFonts w:ascii="Times New Roman" w:eastAsia="Calibri" w:hAnsi="Times New Roman" w:cs="Times New Roman"/>
          <w:sz w:val="24"/>
          <w:szCs w:val="24"/>
          <w:lang w:val="uk-UA"/>
        </w:rPr>
        <w:t xml:space="preserve">сімейної медицини (5 </w:t>
      </w:r>
      <w:r w:rsidR="00A26A9C" w:rsidRPr="009A4ED2">
        <w:rPr>
          <w:rFonts w:ascii="Times New Roman" w:eastAsia="Calibri" w:hAnsi="Times New Roman" w:cs="Times New Roman"/>
          <w:sz w:val="24"/>
          <w:szCs w:val="24"/>
          <w:lang w:val="uk-UA"/>
        </w:rPr>
        <w:t>закладів</w:t>
      </w:r>
      <w:r w:rsidR="00125160" w:rsidRPr="009A4ED2">
        <w:rPr>
          <w:rFonts w:ascii="Times New Roman" w:eastAsia="Calibri" w:hAnsi="Times New Roman" w:cs="Times New Roman"/>
          <w:sz w:val="24"/>
          <w:szCs w:val="24"/>
          <w:lang w:val="uk-UA"/>
        </w:rPr>
        <w:t xml:space="preserve">) та сільські лікарські амбулаторії (2 </w:t>
      </w:r>
      <w:r w:rsidR="00A26A9C" w:rsidRPr="009A4ED2">
        <w:rPr>
          <w:rFonts w:ascii="Times New Roman" w:eastAsia="Calibri" w:hAnsi="Times New Roman" w:cs="Times New Roman"/>
          <w:sz w:val="24"/>
          <w:szCs w:val="24"/>
          <w:lang w:val="uk-UA"/>
        </w:rPr>
        <w:t>заклади</w:t>
      </w:r>
      <w:r w:rsidR="00125160" w:rsidRPr="009A4ED2">
        <w:rPr>
          <w:rFonts w:ascii="Times New Roman" w:eastAsia="Calibri" w:hAnsi="Times New Roman" w:cs="Times New Roman"/>
          <w:sz w:val="24"/>
          <w:szCs w:val="24"/>
          <w:lang w:val="uk-UA"/>
        </w:rPr>
        <w:t>).</w:t>
      </w:r>
    </w:p>
    <w:p w:rsidR="00EC3C2D" w:rsidRPr="009A4ED2" w:rsidRDefault="008D7F0F" w:rsidP="00EC3C2D">
      <w:pPr>
        <w:tabs>
          <w:tab w:val="left" w:pos="3506"/>
        </w:tabs>
        <w:spacing w:line="240" w:lineRule="auto"/>
        <w:ind w:firstLine="709"/>
        <w:contextualSpacing/>
        <w:jc w:val="both"/>
        <w:rPr>
          <w:rFonts w:ascii="Times New Roman" w:eastAsia="Calibri" w:hAnsi="Times New Roman" w:cs="Times New Roman"/>
          <w:noProof/>
          <w:sz w:val="24"/>
          <w:szCs w:val="24"/>
          <w:lang w:val="uk-UA"/>
        </w:rPr>
      </w:pPr>
      <w:r w:rsidRPr="009A4ED2">
        <w:rPr>
          <w:rFonts w:ascii="Times New Roman" w:hAnsi="Times New Roman" w:cs="Times New Roman"/>
          <w:sz w:val="24"/>
          <w:szCs w:val="24"/>
          <w:lang w:val="uk-UA"/>
        </w:rPr>
        <w:t>Основні результати, яких планується досягти</w:t>
      </w:r>
      <w:r w:rsidR="00EC3C2D" w:rsidRPr="009A4ED2">
        <w:rPr>
          <w:rFonts w:ascii="Times New Roman" w:hAnsi="Times New Roman" w:cs="Times New Roman"/>
          <w:sz w:val="24"/>
          <w:szCs w:val="24"/>
          <w:lang w:val="uk-UA"/>
        </w:rPr>
        <w:t xml:space="preserve">  - </w:t>
      </w:r>
      <w:r w:rsidR="00EC3C2D" w:rsidRPr="009A4ED2">
        <w:rPr>
          <w:rFonts w:ascii="Times New Roman" w:hAnsi="Times New Roman" w:cs="Times New Roman"/>
          <w:sz w:val="24"/>
          <w:szCs w:val="24"/>
          <w:shd w:val="clear" w:color="auto" w:fill="FFFFFF"/>
        </w:rPr>
        <w:t> </w:t>
      </w:r>
      <w:r w:rsidR="00EC3C2D" w:rsidRPr="009A4ED2">
        <w:rPr>
          <w:rFonts w:ascii="Times New Roman" w:eastAsia="Calibri" w:hAnsi="Times New Roman" w:cs="Times New Roman"/>
          <w:noProof/>
          <w:sz w:val="24"/>
          <w:szCs w:val="24"/>
          <w:lang w:val="uk-UA"/>
        </w:rPr>
        <w:t>підвищення якості та доступності медичного обслуговування</w:t>
      </w:r>
      <w:r w:rsidR="00796761" w:rsidRPr="009A4ED2">
        <w:rPr>
          <w:rFonts w:ascii="Times New Roman" w:eastAsia="Calibri" w:hAnsi="Times New Roman" w:cs="Times New Roman"/>
          <w:noProof/>
          <w:sz w:val="24"/>
          <w:szCs w:val="24"/>
          <w:lang w:val="uk-UA"/>
        </w:rPr>
        <w:t xml:space="preserve"> цивільного населення та військових</w:t>
      </w:r>
      <w:r w:rsidR="00EC3C2D" w:rsidRPr="009A4ED2">
        <w:rPr>
          <w:rFonts w:ascii="Times New Roman" w:eastAsia="Calibri" w:hAnsi="Times New Roman" w:cs="Times New Roman"/>
          <w:noProof/>
          <w:sz w:val="24"/>
          <w:szCs w:val="24"/>
          <w:lang w:val="uk-UA"/>
        </w:rPr>
        <w:t xml:space="preserve">, впровадження нових підходів до організації роботи медичних закладів, зміцнення здоров'я населення, </w:t>
      </w:r>
      <w:r w:rsidR="001B19E5" w:rsidRPr="009A4ED2">
        <w:rPr>
          <w:rFonts w:ascii="Times New Roman" w:eastAsia="Calibri" w:hAnsi="Times New Roman" w:cs="Times New Roman"/>
          <w:noProof/>
          <w:sz w:val="24"/>
          <w:szCs w:val="24"/>
          <w:lang w:val="uk-UA"/>
        </w:rPr>
        <w:t xml:space="preserve">цифровізація процесів у сфері охорони здоров’я для формування якісно нового переліку даних, що є криточно важливими для прогнозування, планування, моніторингу якості надання медичної допомоги, а </w:t>
      </w:r>
      <w:r w:rsidR="00EC3C2D" w:rsidRPr="009A4ED2">
        <w:rPr>
          <w:rFonts w:ascii="Times New Roman" w:eastAsia="Calibri" w:hAnsi="Times New Roman" w:cs="Times New Roman"/>
          <w:noProof/>
          <w:sz w:val="24"/>
          <w:szCs w:val="24"/>
          <w:lang w:val="uk-UA"/>
        </w:rPr>
        <w:t>також забезпечення фінансової стабільності системи охорони здоров'я. </w:t>
      </w:r>
    </w:p>
    <w:p w:rsidR="009C7CB0" w:rsidRPr="009A4ED2" w:rsidRDefault="00555781" w:rsidP="009C7CB0">
      <w:pPr>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Гендерні аспекти в галузі охорони здоров’я враховують принципи гендерної рівності та рівного доступу до медичних послуг для різних соціальних груп населення. Це передбачає забезпечення безоплатними лікарськими засобами, харчуванням, надання стаціонарної та амбулаторної медичної допомоги ветеранам та ветеранкам війни, членам ї</w:t>
      </w:r>
      <w:r w:rsidR="001C534A" w:rsidRPr="009A4ED2">
        <w:rPr>
          <w:rFonts w:ascii="Times New Roman" w:hAnsi="Times New Roman" w:cs="Times New Roman"/>
          <w:noProof/>
          <w:sz w:val="24"/>
          <w:szCs w:val="24"/>
          <w:lang w:val="uk-UA"/>
        </w:rPr>
        <w:t>х сімей.</w:t>
      </w:r>
      <w:r w:rsidRPr="009A4ED2">
        <w:rPr>
          <w:rFonts w:ascii="Times New Roman" w:hAnsi="Times New Roman" w:cs="Times New Roman"/>
          <w:noProof/>
          <w:sz w:val="24"/>
          <w:szCs w:val="24"/>
          <w:lang w:val="uk-UA"/>
        </w:rPr>
        <w:t xml:space="preserve">Так, у </w:t>
      </w:r>
      <w:r w:rsidR="00CA4BC4">
        <w:rPr>
          <w:rFonts w:ascii="Times New Roman" w:hAnsi="Times New Roman" w:cs="Times New Roman"/>
          <w:noProof/>
          <w:sz w:val="24"/>
          <w:szCs w:val="24"/>
          <w:lang w:val="uk-UA"/>
        </w:rPr>
        <w:t xml:space="preserve"> </w:t>
      </w:r>
      <w:r w:rsidRPr="009A4ED2">
        <w:rPr>
          <w:rFonts w:ascii="Times New Roman" w:hAnsi="Times New Roman" w:cs="Times New Roman"/>
          <w:noProof/>
          <w:sz w:val="24"/>
          <w:szCs w:val="24"/>
          <w:lang w:val="uk-UA"/>
        </w:rPr>
        <w:t xml:space="preserve">2024 році в медичних закладах </w:t>
      </w:r>
      <w:r w:rsidR="009C7CB0" w:rsidRPr="009A4ED2">
        <w:rPr>
          <w:rFonts w:ascii="Times New Roman" w:hAnsi="Times New Roman" w:cs="Times New Roman"/>
          <w:noProof/>
          <w:sz w:val="24"/>
          <w:szCs w:val="24"/>
          <w:lang w:val="uk-UA"/>
        </w:rPr>
        <w:t>громади</w:t>
      </w:r>
      <w:r w:rsidRPr="009A4ED2">
        <w:rPr>
          <w:rFonts w:ascii="Times New Roman" w:hAnsi="Times New Roman" w:cs="Times New Roman"/>
          <w:noProof/>
          <w:sz w:val="24"/>
          <w:szCs w:val="24"/>
          <w:lang w:val="uk-UA"/>
        </w:rPr>
        <w:t xml:space="preserve"> проліковано у стаціонарах </w:t>
      </w:r>
      <w:r w:rsidR="009C7CB0" w:rsidRPr="009A4ED2">
        <w:rPr>
          <w:rFonts w:ascii="Times New Roman" w:hAnsi="Times New Roman" w:cs="Times New Roman"/>
          <w:noProof/>
          <w:sz w:val="24"/>
          <w:szCs w:val="24"/>
          <w:lang w:val="uk-UA"/>
        </w:rPr>
        <w:t>4237</w:t>
      </w:r>
      <w:r w:rsidRPr="009A4ED2">
        <w:rPr>
          <w:rFonts w:ascii="Times New Roman" w:hAnsi="Times New Roman" w:cs="Times New Roman"/>
          <w:noProof/>
          <w:sz w:val="24"/>
          <w:szCs w:val="24"/>
          <w:lang w:val="uk-UA"/>
        </w:rPr>
        <w:t xml:space="preserve"> хворих, з них </w:t>
      </w:r>
      <w:r w:rsidR="009C7CB0" w:rsidRPr="009A4ED2">
        <w:rPr>
          <w:rFonts w:ascii="Times New Roman" w:hAnsi="Times New Roman" w:cs="Times New Roman"/>
          <w:noProof/>
          <w:sz w:val="24"/>
          <w:szCs w:val="24"/>
          <w:lang w:val="uk-UA"/>
        </w:rPr>
        <w:t>18</w:t>
      </w:r>
      <w:r w:rsidRPr="009A4ED2">
        <w:rPr>
          <w:rFonts w:ascii="Times New Roman" w:hAnsi="Times New Roman" w:cs="Times New Roman"/>
          <w:noProof/>
          <w:sz w:val="24"/>
          <w:szCs w:val="24"/>
          <w:lang w:val="uk-UA"/>
        </w:rPr>
        <w:t xml:space="preserve"> ветеранів війни та членів їх сімей, </w:t>
      </w:r>
      <w:r w:rsidR="009C7CB0" w:rsidRPr="009A4ED2">
        <w:rPr>
          <w:rFonts w:ascii="Times New Roman" w:hAnsi="Times New Roman" w:cs="Times New Roman"/>
          <w:noProof/>
          <w:sz w:val="24"/>
          <w:szCs w:val="24"/>
          <w:lang w:val="uk-UA"/>
        </w:rPr>
        <w:t xml:space="preserve">35828 </w:t>
      </w:r>
      <w:r w:rsidRPr="009A4ED2">
        <w:rPr>
          <w:rFonts w:ascii="Times New Roman" w:hAnsi="Times New Roman" w:cs="Times New Roman"/>
          <w:noProof/>
          <w:sz w:val="24"/>
          <w:szCs w:val="24"/>
          <w:lang w:val="uk-UA"/>
        </w:rPr>
        <w:t xml:space="preserve"> пацієнтів отримали первинну медико-санітарну допомогу, з них </w:t>
      </w:r>
      <w:r w:rsidR="009C7CB0" w:rsidRPr="009A4ED2">
        <w:rPr>
          <w:rFonts w:ascii="Times New Roman" w:hAnsi="Times New Roman" w:cs="Times New Roman"/>
          <w:noProof/>
          <w:sz w:val="24"/>
          <w:szCs w:val="24"/>
          <w:lang w:val="uk-UA"/>
        </w:rPr>
        <w:t>59,6 % жінок; кількість дітей,які перебувають на обліку в лікарів – педіатрів центру становить 49 осіб, з них: 59,2% хлопчики та 40,8% дівчатка.</w:t>
      </w:r>
    </w:p>
    <w:p w:rsidR="009C7CB0" w:rsidRPr="009A4ED2" w:rsidRDefault="009C7CB0" w:rsidP="009C7CB0">
      <w:pPr>
        <w:spacing w:line="240" w:lineRule="auto"/>
        <w:ind w:firstLine="709"/>
        <w:contextualSpacing/>
        <w:jc w:val="both"/>
        <w:rPr>
          <w:rFonts w:ascii="Times New Roman" w:hAnsi="Times New Roman" w:cs="Times New Roman"/>
          <w:noProof/>
          <w:sz w:val="24"/>
          <w:szCs w:val="24"/>
          <w:lang w:val="uk-UA"/>
        </w:rPr>
      </w:pPr>
    </w:p>
    <w:p w:rsidR="008D7F0F" w:rsidRPr="009A4ED2" w:rsidRDefault="00C76E48" w:rsidP="00C76E48">
      <w:pPr>
        <w:spacing w:line="240" w:lineRule="auto"/>
        <w:ind w:firstLine="709"/>
        <w:contextualSpacing/>
        <w:jc w:val="center"/>
        <w:rPr>
          <w:rFonts w:ascii="Times New Roman" w:hAnsi="Times New Roman" w:cs="Times New Roman"/>
          <w:b/>
          <w:sz w:val="24"/>
          <w:szCs w:val="24"/>
          <w:lang w:val="uk-UA"/>
        </w:rPr>
      </w:pPr>
      <w:r w:rsidRPr="009A4ED2">
        <w:rPr>
          <w:rFonts w:ascii="Times New Roman" w:hAnsi="Times New Roman" w:cs="Times New Roman"/>
          <w:b/>
          <w:sz w:val="24"/>
          <w:szCs w:val="24"/>
          <w:lang w:val="uk-UA"/>
        </w:rPr>
        <w:t>Соціальний захист та соціальне забезпечення</w:t>
      </w:r>
    </w:p>
    <w:p w:rsidR="00F21C87" w:rsidRPr="009A4ED2" w:rsidRDefault="00C76E48" w:rsidP="00856C8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Основними цілями реалізації державної</w:t>
      </w:r>
      <w:r w:rsidR="00F422DE" w:rsidRPr="009A4ED2">
        <w:rPr>
          <w:rFonts w:ascii="Times New Roman" w:hAnsi="Times New Roman" w:cs="Times New Roman"/>
          <w:sz w:val="24"/>
          <w:szCs w:val="24"/>
          <w:lang w:val="uk-UA"/>
        </w:rPr>
        <w:t>, регіональної та місцевої політик</w:t>
      </w:r>
      <w:r w:rsidRPr="009A4ED2">
        <w:rPr>
          <w:rFonts w:ascii="Times New Roman" w:hAnsi="Times New Roman" w:cs="Times New Roman"/>
          <w:sz w:val="24"/>
          <w:szCs w:val="24"/>
          <w:lang w:val="uk-UA"/>
        </w:rPr>
        <w:t xml:space="preserve"> у сфері </w:t>
      </w:r>
      <w:r w:rsidR="00856C81" w:rsidRPr="009A4ED2">
        <w:rPr>
          <w:rFonts w:ascii="Times New Roman" w:hAnsi="Times New Roman" w:cs="Times New Roman"/>
          <w:b/>
          <w:sz w:val="24"/>
          <w:szCs w:val="24"/>
          <w:lang w:val="uk-UA"/>
        </w:rPr>
        <w:t>соціального захисту та соціального забезпечення</w:t>
      </w:r>
      <w:r w:rsidR="00856C81" w:rsidRPr="009A4ED2">
        <w:rPr>
          <w:rFonts w:ascii="Times New Roman" w:hAnsi="Times New Roman" w:cs="Times New Roman"/>
          <w:sz w:val="24"/>
          <w:szCs w:val="24"/>
          <w:lang w:val="uk-UA"/>
        </w:rPr>
        <w:t xml:space="preserve"> на 202</w:t>
      </w:r>
      <w:r w:rsidR="00F21C87" w:rsidRPr="009A4ED2">
        <w:rPr>
          <w:rFonts w:ascii="Times New Roman" w:hAnsi="Times New Roman" w:cs="Times New Roman"/>
          <w:sz w:val="24"/>
          <w:szCs w:val="24"/>
          <w:lang w:val="uk-UA"/>
        </w:rPr>
        <w:t>6</w:t>
      </w:r>
      <w:r w:rsidR="00856C81" w:rsidRPr="009A4ED2">
        <w:rPr>
          <w:rFonts w:ascii="Times New Roman" w:hAnsi="Times New Roman" w:cs="Times New Roman"/>
          <w:sz w:val="24"/>
          <w:szCs w:val="24"/>
          <w:lang w:val="uk-UA"/>
        </w:rPr>
        <w:t>-202</w:t>
      </w:r>
      <w:r w:rsidR="00F21C87" w:rsidRPr="009A4ED2">
        <w:rPr>
          <w:rFonts w:ascii="Times New Roman" w:hAnsi="Times New Roman" w:cs="Times New Roman"/>
          <w:sz w:val="24"/>
          <w:szCs w:val="24"/>
          <w:lang w:val="uk-UA"/>
        </w:rPr>
        <w:t>8</w:t>
      </w:r>
      <w:r w:rsidR="00856C81" w:rsidRPr="009A4ED2">
        <w:rPr>
          <w:rFonts w:ascii="Times New Roman" w:hAnsi="Times New Roman" w:cs="Times New Roman"/>
          <w:sz w:val="24"/>
          <w:szCs w:val="24"/>
          <w:lang w:val="uk-UA"/>
        </w:rPr>
        <w:t xml:space="preserve"> роки є </w:t>
      </w:r>
      <w:r w:rsidR="00F21C87" w:rsidRPr="009A4ED2">
        <w:rPr>
          <w:rFonts w:ascii="Times New Roman" w:hAnsi="Times New Roman" w:cs="Times New Roman"/>
          <w:sz w:val="24"/>
          <w:szCs w:val="24"/>
          <w:lang w:val="uk-UA"/>
        </w:rPr>
        <w:t xml:space="preserve">соціальна підтримка малозабезпечених та осіб у складних життєвих обставинах, </w:t>
      </w:r>
      <w:r w:rsidR="00581060" w:rsidRPr="009A4ED2">
        <w:rPr>
          <w:rFonts w:ascii="Times New Roman" w:hAnsi="Times New Roman" w:cs="Times New Roman"/>
          <w:sz w:val="24"/>
          <w:szCs w:val="24"/>
          <w:lang w:val="uk-UA"/>
        </w:rPr>
        <w:t xml:space="preserve">посилення соціальної підтримки ветеранів війни, членів сімей таких осіб і членів сімей загиблих (померлих), застосування гендерного підходу, який передбачає використання найбільш ефективних і </w:t>
      </w:r>
      <w:r w:rsidR="009E797B" w:rsidRPr="009A4ED2">
        <w:rPr>
          <w:rFonts w:ascii="Times New Roman" w:hAnsi="Times New Roman" w:cs="Times New Roman"/>
          <w:sz w:val="24"/>
          <w:szCs w:val="24"/>
          <w:lang w:val="uk-UA"/>
        </w:rPr>
        <w:t xml:space="preserve">результативних засобів для задоволення потреб жінок та чоловіків різних вікових і соціальних груп, </w:t>
      </w:r>
      <w:r w:rsidR="00F21C87" w:rsidRPr="009A4ED2">
        <w:rPr>
          <w:rFonts w:ascii="Times New Roman" w:hAnsi="Times New Roman" w:cs="Times New Roman"/>
          <w:sz w:val="24"/>
          <w:szCs w:val="24"/>
          <w:lang w:val="uk-UA"/>
        </w:rPr>
        <w:t>а також забезпечення безбар'єрної інтеграції.</w:t>
      </w:r>
    </w:p>
    <w:p w:rsidR="00856C81" w:rsidRPr="009A4ED2" w:rsidRDefault="00856C81" w:rsidP="00856C8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Прогнозні </w:t>
      </w:r>
      <w:r w:rsidR="00C242D3" w:rsidRPr="009A4ED2">
        <w:rPr>
          <w:rFonts w:ascii="Times New Roman" w:hAnsi="Times New Roman" w:cs="Times New Roman"/>
          <w:sz w:val="24"/>
          <w:szCs w:val="24"/>
          <w:lang w:val="uk-UA"/>
        </w:rPr>
        <w:t>граничні показники бюджету Петрівської селищної територіальної громади по видаткам на фінансування галузі «Соціальний захист та соціальне забезпечення» на 202</w:t>
      </w:r>
      <w:r w:rsidR="00F21C87" w:rsidRPr="009A4ED2">
        <w:rPr>
          <w:rFonts w:ascii="Times New Roman" w:hAnsi="Times New Roman" w:cs="Times New Roman"/>
          <w:sz w:val="24"/>
          <w:szCs w:val="24"/>
          <w:lang w:val="uk-UA"/>
        </w:rPr>
        <w:t>6</w:t>
      </w:r>
      <w:r w:rsidR="00C242D3" w:rsidRPr="009A4ED2">
        <w:rPr>
          <w:rFonts w:ascii="Times New Roman" w:hAnsi="Times New Roman" w:cs="Times New Roman"/>
          <w:sz w:val="24"/>
          <w:szCs w:val="24"/>
          <w:lang w:val="uk-UA"/>
        </w:rPr>
        <w:t>-202</w:t>
      </w:r>
      <w:r w:rsidR="00F21C87" w:rsidRPr="009A4ED2">
        <w:rPr>
          <w:rFonts w:ascii="Times New Roman" w:hAnsi="Times New Roman" w:cs="Times New Roman"/>
          <w:sz w:val="24"/>
          <w:szCs w:val="24"/>
          <w:lang w:val="uk-UA"/>
        </w:rPr>
        <w:t>8</w:t>
      </w:r>
      <w:r w:rsidR="00C242D3" w:rsidRPr="009A4ED2">
        <w:rPr>
          <w:rFonts w:ascii="Times New Roman" w:hAnsi="Times New Roman" w:cs="Times New Roman"/>
          <w:sz w:val="24"/>
          <w:szCs w:val="24"/>
          <w:lang w:val="uk-UA"/>
        </w:rPr>
        <w:t xml:space="preserve"> роки реалізуються  головним розпорядником бюджетних коштів – відділом </w:t>
      </w:r>
      <w:proofErr w:type="spellStart"/>
      <w:r w:rsidR="00C242D3" w:rsidRPr="009A4ED2">
        <w:rPr>
          <w:rFonts w:ascii="Times New Roman" w:hAnsi="Times New Roman" w:cs="Times New Roman"/>
          <w:sz w:val="24"/>
          <w:szCs w:val="24"/>
          <w:lang w:val="uk-UA"/>
        </w:rPr>
        <w:t>соцільного</w:t>
      </w:r>
      <w:proofErr w:type="spellEnd"/>
      <w:r w:rsidR="00C242D3" w:rsidRPr="009A4ED2">
        <w:rPr>
          <w:rFonts w:ascii="Times New Roman" w:hAnsi="Times New Roman" w:cs="Times New Roman"/>
          <w:sz w:val="24"/>
          <w:szCs w:val="24"/>
          <w:lang w:val="uk-UA"/>
        </w:rPr>
        <w:t xml:space="preserve"> захисту населення </w:t>
      </w:r>
      <w:proofErr w:type="spellStart"/>
      <w:r w:rsidR="00C242D3" w:rsidRPr="009A4ED2">
        <w:rPr>
          <w:rFonts w:ascii="Times New Roman" w:hAnsi="Times New Roman" w:cs="Times New Roman"/>
          <w:sz w:val="24"/>
          <w:szCs w:val="24"/>
          <w:lang w:val="uk-UA"/>
        </w:rPr>
        <w:t>Петрівської</w:t>
      </w:r>
      <w:proofErr w:type="spellEnd"/>
      <w:r w:rsidR="00C242D3" w:rsidRPr="009A4ED2">
        <w:rPr>
          <w:rFonts w:ascii="Times New Roman" w:hAnsi="Times New Roman" w:cs="Times New Roman"/>
          <w:sz w:val="24"/>
          <w:szCs w:val="24"/>
          <w:lang w:val="uk-UA"/>
        </w:rPr>
        <w:t xml:space="preserve"> селищної ради</w:t>
      </w:r>
      <w:r w:rsidR="00F21C87" w:rsidRPr="009A4ED2">
        <w:rPr>
          <w:rFonts w:ascii="Times New Roman" w:hAnsi="Times New Roman" w:cs="Times New Roman"/>
          <w:sz w:val="24"/>
          <w:szCs w:val="24"/>
          <w:lang w:val="uk-UA"/>
        </w:rPr>
        <w:t>.</w:t>
      </w:r>
    </w:p>
    <w:p w:rsidR="00C242D3" w:rsidRPr="009A4ED2" w:rsidRDefault="00C242D3" w:rsidP="00856C8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 рахунок коштів бюджету</w:t>
      </w:r>
      <w:r w:rsidR="00D72F69"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 xml:space="preserve">селищної територіальної громади у середньостроковому періоді планується утримувати </w:t>
      </w:r>
      <w:r w:rsidR="00B35F7C" w:rsidRPr="009A4ED2">
        <w:rPr>
          <w:rFonts w:ascii="Times New Roman" w:hAnsi="Times New Roman" w:cs="Times New Roman"/>
          <w:sz w:val="24"/>
          <w:szCs w:val="24"/>
          <w:lang w:val="uk-UA"/>
        </w:rPr>
        <w:t>2</w:t>
      </w:r>
      <w:r w:rsidRPr="009A4ED2">
        <w:rPr>
          <w:rFonts w:ascii="Times New Roman" w:hAnsi="Times New Roman" w:cs="Times New Roman"/>
          <w:sz w:val="24"/>
          <w:szCs w:val="24"/>
          <w:lang w:val="uk-UA"/>
        </w:rPr>
        <w:t xml:space="preserve"> установ</w:t>
      </w:r>
      <w:r w:rsidR="00B35F7C" w:rsidRPr="009A4ED2">
        <w:rPr>
          <w:rFonts w:ascii="Times New Roman" w:hAnsi="Times New Roman" w:cs="Times New Roman"/>
          <w:sz w:val="24"/>
          <w:szCs w:val="24"/>
          <w:lang w:val="uk-UA"/>
        </w:rPr>
        <w:t>и</w:t>
      </w:r>
      <w:r w:rsidRPr="009A4ED2">
        <w:rPr>
          <w:rFonts w:ascii="Times New Roman" w:hAnsi="Times New Roman" w:cs="Times New Roman"/>
          <w:sz w:val="24"/>
          <w:szCs w:val="24"/>
          <w:lang w:val="uk-UA"/>
        </w:rPr>
        <w:t xml:space="preserve"> </w:t>
      </w:r>
      <w:r w:rsidR="00D72F69" w:rsidRPr="009A4ED2">
        <w:rPr>
          <w:rFonts w:ascii="Times New Roman" w:hAnsi="Times New Roman" w:cs="Times New Roman"/>
          <w:sz w:val="24"/>
          <w:szCs w:val="24"/>
          <w:lang w:val="uk-UA"/>
        </w:rPr>
        <w:t xml:space="preserve"> - </w:t>
      </w:r>
      <w:r w:rsidR="00317C23" w:rsidRPr="009A4ED2">
        <w:rPr>
          <w:rFonts w:ascii="Times New Roman" w:hAnsi="Times New Roman" w:cs="Times New Roman"/>
          <w:sz w:val="24"/>
          <w:szCs w:val="24"/>
          <w:lang w:val="uk-UA"/>
        </w:rPr>
        <w:t xml:space="preserve">Відділ соціального захисту населення Петрівської селищної ради та </w:t>
      </w:r>
      <w:r w:rsidR="00D72F69" w:rsidRPr="009A4ED2">
        <w:rPr>
          <w:rFonts w:ascii="Times New Roman" w:hAnsi="Times New Roman" w:cs="Times New Roman"/>
          <w:sz w:val="24"/>
          <w:szCs w:val="24"/>
          <w:lang w:val="uk-UA"/>
        </w:rPr>
        <w:t>Комунальна установа «Центр надання соціальних послуг» Петрівської селищної ради.</w:t>
      </w:r>
    </w:p>
    <w:p w:rsidR="009E797B" w:rsidRPr="009A4ED2" w:rsidRDefault="009E797B" w:rsidP="00856C8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Крім того, на 2026-2028 роки плануються видатки на реалізацію селищних програм соціального захисту та соціальної підтримки окремих категорій населення громади, </w:t>
      </w:r>
      <w:r w:rsidR="001A377B" w:rsidRPr="009A4ED2">
        <w:rPr>
          <w:rFonts w:ascii="Times New Roman" w:hAnsi="Times New Roman" w:cs="Times New Roman"/>
          <w:sz w:val="24"/>
          <w:szCs w:val="24"/>
          <w:lang w:val="uk-UA"/>
        </w:rPr>
        <w:t xml:space="preserve">комплексна соціальна підтримка ветеранів </w:t>
      </w:r>
      <w:r w:rsidR="00DE158F" w:rsidRPr="009A4ED2">
        <w:rPr>
          <w:rFonts w:ascii="Times New Roman" w:hAnsi="Times New Roman" w:cs="Times New Roman"/>
          <w:sz w:val="24"/>
          <w:szCs w:val="24"/>
          <w:lang w:val="uk-UA"/>
        </w:rPr>
        <w:t xml:space="preserve">війни, членів їх сімей, членів сімей загиблих </w:t>
      </w:r>
      <w:r w:rsidR="00DE158F" w:rsidRPr="009A4ED2">
        <w:rPr>
          <w:rFonts w:ascii="Times New Roman" w:hAnsi="Times New Roman" w:cs="Times New Roman"/>
          <w:sz w:val="24"/>
          <w:szCs w:val="24"/>
          <w:lang w:val="uk-UA"/>
        </w:rPr>
        <w:lastRenderedPageBreak/>
        <w:t>(померлих) ветеранів війни, членів сімей загиблих (померлих) Захисників і Захисниць України.</w:t>
      </w:r>
    </w:p>
    <w:p w:rsidR="00DE158F" w:rsidRPr="009A4ED2" w:rsidRDefault="00DE158F" w:rsidP="00856C8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Завданнями на 2026-2028 роки є:</w:t>
      </w:r>
    </w:p>
    <w:p w:rsidR="00FB4A77" w:rsidRPr="009A4ED2" w:rsidRDefault="00FB4A77" w:rsidP="00FB4A77">
      <w:pPr>
        <w:tabs>
          <w:tab w:val="left" w:pos="3506"/>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оздоровлення дітей, які потребують  особливої соціальної уваги та підтримки;</w:t>
      </w:r>
    </w:p>
    <w:p w:rsidR="00FB4A77" w:rsidRPr="009A4ED2" w:rsidRDefault="00FB4A77" w:rsidP="00FB4A77">
      <w:pPr>
        <w:tabs>
          <w:tab w:val="left" w:pos="3506"/>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компенсаційні виплати на пільговий проїзд окремих категорій громадян;</w:t>
      </w:r>
    </w:p>
    <w:p w:rsidR="00FB4A77" w:rsidRPr="009A4ED2" w:rsidRDefault="00FB4A77" w:rsidP="00FB4A77">
      <w:pPr>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створення умов для надання всебічної соціальної допомоги найбільш вразливим верствам населення;</w:t>
      </w:r>
    </w:p>
    <w:p w:rsidR="00FB4A77" w:rsidRPr="009A4ED2" w:rsidRDefault="00FB4A77" w:rsidP="00FB4A77">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сприяння підвищенню рівня соціальної захищеності населення, підтримки ветеранів війни, інвалідів, потерпілих від наслідків аварії на ЧАЕС;</w:t>
      </w:r>
    </w:p>
    <w:p w:rsidR="007A01F3" w:rsidRPr="009A4ED2" w:rsidRDefault="009323C2" w:rsidP="00856C8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прозорість та доступність в отриманні соціальної підтримки;</w:t>
      </w:r>
    </w:p>
    <w:p w:rsidR="009323C2" w:rsidRPr="009A4ED2" w:rsidRDefault="009323C2" w:rsidP="00856C8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максимальної адресності та наближеності надання відповідної соціальної підтримки тим, хто її потребує</w:t>
      </w:r>
      <w:r w:rsidR="00391151" w:rsidRPr="009A4ED2">
        <w:rPr>
          <w:rFonts w:ascii="Times New Roman" w:hAnsi="Times New Roman" w:cs="Times New Roman"/>
          <w:sz w:val="24"/>
          <w:szCs w:val="24"/>
          <w:lang w:val="uk-UA"/>
        </w:rPr>
        <w:t>;</w:t>
      </w:r>
    </w:p>
    <w:p w:rsidR="00391151" w:rsidRPr="009A4ED2" w:rsidRDefault="00391151" w:rsidP="00391151">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належної реалізації прав захисників України, створення ефективної системи переходу від військової служби до цивільного життя, а також сприяння їхньому соціальному, економічному та культурному інтегруванню в суспільство.</w:t>
      </w:r>
    </w:p>
    <w:p w:rsidR="00DE158F" w:rsidRPr="009A4ED2" w:rsidRDefault="00DE158F" w:rsidP="00DE158F">
      <w:pPr>
        <w:tabs>
          <w:tab w:val="left" w:pos="3506"/>
        </w:tabs>
        <w:spacing w:line="240" w:lineRule="auto"/>
        <w:ind w:firstLine="709"/>
        <w:contextualSpacing/>
        <w:rPr>
          <w:rFonts w:ascii="Times New Roman" w:hAnsi="Times New Roman" w:cs="Times New Roman"/>
          <w:sz w:val="24"/>
          <w:szCs w:val="24"/>
          <w:lang w:val="uk-UA"/>
        </w:rPr>
      </w:pPr>
      <w:r w:rsidRPr="009A4ED2">
        <w:rPr>
          <w:rFonts w:ascii="Times New Roman" w:hAnsi="Times New Roman" w:cs="Times New Roman"/>
          <w:sz w:val="24"/>
          <w:szCs w:val="24"/>
          <w:lang w:val="uk-UA"/>
        </w:rPr>
        <w:t>Основні результати, яких планується досягти:</w:t>
      </w:r>
    </w:p>
    <w:p w:rsidR="00DE158F" w:rsidRPr="009A4ED2" w:rsidRDefault="00DE158F" w:rsidP="00DE158F">
      <w:pPr>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 xml:space="preserve">охоплення </w:t>
      </w:r>
      <w:r w:rsidR="00E6119D" w:rsidRPr="009A4ED2">
        <w:rPr>
          <w:rFonts w:ascii="Times New Roman" w:hAnsi="Times New Roman" w:cs="Times New Roman"/>
          <w:noProof/>
          <w:sz w:val="24"/>
          <w:szCs w:val="24"/>
          <w:lang w:val="uk-UA"/>
        </w:rPr>
        <w:t xml:space="preserve">соціальним захистом максимальної кількості сімей та малозабезпечених громадян, які потребують підтримки, у тому числі ветеранів війни та членів їх сімей;   </w:t>
      </w:r>
    </w:p>
    <w:p w:rsidR="00DE158F" w:rsidRPr="009A4ED2" w:rsidRDefault="00DE158F" w:rsidP="00DE158F">
      <w:pPr>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створення умов для рівного доступу до соціальних послуг та можливостей для всіх членів суспільства, включаючи осіб з інвалідністю та інші маломобільні групи;</w:t>
      </w:r>
    </w:p>
    <w:p w:rsidR="00DE158F" w:rsidRPr="009A4ED2" w:rsidRDefault="00DE158F" w:rsidP="00DE158F">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всебічна підтримка та соціальний захист вете</w:t>
      </w:r>
      <w:r w:rsidR="00E6119D" w:rsidRPr="009A4ED2">
        <w:rPr>
          <w:rFonts w:ascii="Times New Roman" w:hAnsi="Times New Roman" w:cs="Times New Roman"/>
          <w:sz w:val="24"/>
          <w:szCs w:val="24"/>
          <w:lang w:val="uk-UA"/>
        </w:rPr>
        <w:t>ранів війни, членів їхніх сімей.</w:t>
      </w:r>
    </w:p>
    <w:p w:rsidR="00DD503C" w:rsidRPr="009A4ED2" w:rsidRDefault="00F422DE" w:rsidP="00C6474F">
      <w:pPr>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 xml:space="preserve">Гендерні аспекти в галузі соціального захисту та соціального забезпечення враховують особливості надання соціальних послуг та підтримки, враховуючи різні потреби та досвід чоловіків та жінок. Це передбачає врахування гендерних особливостей та потреб населення в отриманні матеріальної допомоги, реабілітаційних і соціальних послуг, послуг з тимчасового проживання сімей з числа внутрішньо переміщених осіб. Так, у 2024 році надано грошову допомогу </w:t>
      </w:r>
      <w:r w:rsidR="00C6474F" w:rsidRPr="009A4ED2">
        <w:rPr>
          <w:rFonts w:ascii="Times New Roman" w:hAnsi="Times New Roman" w:cs="Times New Roman"/>
          <w:noProof/>
          <w:sz w:val="24"/>
          <w:szCs w:val="24"/>
          <w:lang w:val="uk-UA"/>
        </w:rPr>
        <w:t>1002</w:t>
      </w:r>
      <w:r w:rsidRPr="009A4ED2">
        <w:rPr>
          <w:rFonts w:ascii="Times New Roman" w:hAnsi="Times New Roman" w:cs="Times New Roman"/>
          <w:noProof/>
          <w:sz w:val="24"/>
          <w:szCs w:val="24"/>
          <w:lang w:val="uk-UA"/>
        </w:rPr>
        <w:t xml:space="preserve"> особ</w:t>
      </w:r>
      <w:r w:rsidR="007061A8" w:rsidRPr="009A4ED2">
        <w:rPr>
          <w:rFonts w:ascii="Times New Roman" w:hAnsi="Times New Roman" w:cs="Times New Roman"/>
          <w:noProof/>
          <w:sz w:val="24"/>
          <w:szCs w:val="24"/>
          <w:lang w:val="uk-UA"/>
        </w:rPr>
        <w:t>ам</w:t>
      </w:r>
      <w:r w:rsidRPr="009A4ED2">
        <w:rPr>
          <w:rFonts w:ascii="Times New Roman" w:hAnsi="Times New Roman" w:cs="Times New Roman"/>
          <w:noProof/>
          <w:sz w:val="24"/>
          <w:szCs w:val="24"/>
          <w:lang w:val="uk-UA"/>
        </w:rPr>
        <w:t>,</w:t>
      </w:r>
      <w:r w:rsidR="00C6474F" w:rsidRPr="009A4ED2">
        <w:rPr>
          <w:rFonts w:ascii="Times New Roman" w:hAnsi="Times New Roman" w:cs="Times New Roman"/>
          <w:noProof/>
          <w:sz w:val="24"/>
          <w:szCs w:val="24"/>
          <w:lang w:val="uk-UA"/>
        </w:rPr>
        <w:t xml:space="preserve"> з них: 407 жінок (40,6%) та 595 чоловіків (59,4%)</w:t>
      </w:r>
      <w:r w:rsidR="007061A8" w:rsidRPr="009A4ED2">
        <w:rPr>
          <w:rFonts w:ascii="Times New Roman" w:hAnsi="Times New Roman" w:cs="Times New Roman"/>
          <w:noProof/>
          <w:sz w:val="24"/>
          <w:szCs w:val="24"/>
          <w:lang w:val="uk-UA"/>
        </w:rPr>
        <w:t>;</w:t>
      </w:r>
      <w:r w:rsidR="00C6474F" w:rsidRPr="009A4ED2">
        <w:rPr>
          <w:rFonts w:ascii="Times New Roman" w:hAnsi="Times New Roman" w:cs="Times New Roman"/>
          <w:noProof/>
          <w:sz w:val="24"/>
          <w:szCs w:val="24"/>
          <w:lang w:val="uk-UA"/>
        </w:rPr>
        <w:t xml:space="preserve"> 1505 осіб отримали соціальні послуги, з них: 862 жінок (57,3%), 308 чоловіків (20,5%), </w:t>
      </w:r>
      <w:r w:rsidR="00FF39F8">
        <w:rPr>
          <w:rFonts w:ascii="Times New Roman" w:hAnsi="Times New Roman" w:cs="Times New Roman"/>
          <w:noProof/>
          <w:sz w:val="24"/>
          <w:szCs w:val="24"/>
          <w:lang w:val="uk-UA"/>
        </w:rPr>
        <w:t xml:space="preserve">     </w:t>
      </w:r>
      <w:r w:rsidR="00C6474F" w:rsidRPr="009A4ED2">
        <w:rPr>
          <w:rFonts w:ascii="Times New Roman" w:hAnsi="Times New Roman" w:cs="Times New Roman"/>
          <w:noProof/>
          <w:sz w:val="24"/>
          <w:szCs w:val="24"/>
          <w:lang w:val="uk-UA"/>
        </w:rPr>
        <w:t>174 хлопчик</w:t>
      </w:r>
      <w:r w:rsidR="007061A8" w:rsidRPr="009A4ED2">
        <w:rPr>
          <w:rFonts w:ascii="Times New Roman" w:hAnsi="Times New Roman" w:cs="Times New Roman"/>
          <w:noProof/>
          <w:sz w:val="24"/>
          <w:szCs w:val="24"/>
          <w:lang w:val="uk-UA"/>
        </w:rPr>
        <w:t>ів</w:t>
      </w:r>
      <w:r w:rsidR="00C6474F" w:rsidRPr="009A4ED2">
        <w:rPr>
          <w:rFonts w:ascii="Times New Roman" w:hAnsi="Times New Roman" w:cs="Times New Roman"/>
          <w:noProof/>
          <w:sz w:val="24"/>
          <w:szCs w:val="24"/>
          <w:lang w:val="uk-UA"/>
        </w:rPr>
        <w:t xml:space="preserve"> (11,6%) та 161 дівчинка (10,6%). </w:t>
      </w:r>
    </w:p>
    <w:p w:rsidR="00C6474F" w:rsidRPr="009A4ED2" w:rsidRDefault="00C6474F" w:rsidP="00C6474F">
      <w:pPr>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Із 2 установ та закладів соціального захисту 100% будівель обладнані пандусами або мають вільний доступ (без сходів) до приміщень.</w:t>
      </w:r>
    </w:p>
    <w:p w:rsidR="00C6474F" w:rsidRPr="009A4ED2" w:rsidRDefault="00C6474F" w:rsidP="00C6474F">
      <w:pPr>
        <w:spacing w:line="240" w:lineRule="auto"/>
        <w:ind w:firstLine="709"/>
        <w:contextualSpacing/>
        <w:jc w:val="both"/>
        <w:rPr>
          <w:rFonts w:ascii="Times New Roman" w:hAnsi="Times New Roman" w:cs="Times New Roman"/>
          <w:noProof/>
          <w:sz w:val="24"/>
          <w:szCs w:val="24"/>
          <w:lang w:val="uk-UA"/>
        </w:rPr>
      </w:pPr>
    </w:p>
    <w:p w:rsidR="009323C2" w:rsidRPr="009A4ED2" w:rsidRDefault="004F3B0F" w:rsidP="00C03264">
      <w:pPr>
        <w:tabs>
          <w:tab w:val="left" w:pos="2191"/>
        </w:tabs>
        <w:spacing w:line="240" w:lineRule="auto"/>
        <w:contextualSpacing/>
        <w:jc w:val="center"/>
        <w:rPr>
          <w:rFonts w:ascii="Times New Roman" w:hAnsi="Times New Roman" w:cs="Times New Roman"/>
          <w:b/>
          <w:sz w:val="24"/>
          <w:szCs w:val="24"/>
          <w:lang w:val="uk-UA"/>
        </w:rPr>
      </w:pPr>
      <w:r w:rsidRPr="009A4ED2">
        <w:rPr>
          <w:rFonts w:ascii="Times New Roman" w:hAnsi="Times New Roman" w:cs="Times New Roman"/>
          <w:b/>
          <w:sz w:val="24"/>
          <w:szCs w:val="24"/>
          <w:lang w:val="uk-UA"/>
        </w:rPr>
        <w:t>Культура і мистецтво</w:t>
      </w:r>
    </w:p>
    <w:p w:rsidR="00FB4284" w:rsidRPr="009A4ED2" w:rsidRDefault="00D271E1" w:rsidP="00C03264">
      <w:pPr>
        <w:tabs>
          <w:tab w:val="left" w:pos="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Цілями </w:t>
      </w:r>
      <w:r w:rsidR="00F422DE" w:rsidRPr="009A4ED2">
        <w:rPr>
          <w:rFonts w:ascii="Times New Roman" w:hAnsi="Times New Roman" w:cs="Times New Roman"/>
          <w:sz w:val="24"/>
          <w:szCs w:val="24"/>
          <w:lang w:val="uk-UA"/>
        </w:rPr>
        <w:t>державної, регіональної та місцевої політик</w:t>
      </w:r>
      <w:r w:rsidRPr="009A4ED2">
        <w:rPr>
          <w:rFonts w:ascii="Times New Roman" w:hAnsi="Times New Roman" w:cs="Times New Roman"/>
          <w:sz w:val="24"/>
          <w:szCs w:val="24"/>
          <w:lang w:val="uk-UA"/>
        </w:rPr>
        <w:t xml:space="preserve"> у сфері </w:t>
      </w:r>
      <w:r w:rsidRPr="009A4ED2">
        <w:rPr>
          <w:rFonts w:ascii="Times New Roman" w:hAnsi="Times New Roman" w:cs="Times New Roman"/>
          <w:b/>
          <w:sz w:val="24"/>
          <w:szCs w:val="24"/>
          <w:lang w:val="uk-UA"/>
        </w:rPr>
        <w:t>культура і мистецтво</w:t>
      </w:r>
      <w:r w:rsidR="00784CF4" w:rsidRPr="009A4ED2">
        <w:rPr>
          <w:rFonts w:ascii="Times New Roman" w:hAnsi="Times New Roman" w:cs="Times New Roman"/>
          <w:b/>
          <w:sz w:val="24"/>
          <w:szCs w:val="24"/>
          <w:lang w:val="uk-UA"/>
        </w:rPr>
        <w:t xml:space="preserve"> </w:t>
      </w:r>
      <w:r w:rsidRPr="009A4ED2">
        <w:rPr>
          <w:rFonts w:ascii="Times New Roman" w:hAnsi="Times New Roman" w:cs="Times New Roman"/>
          <w:b/>
          <w:sz w:val="24"/>
          <w:szCs w:val="24"/>
          <w:lang w:val="uk-UA"/>
        </w:rPr>
        <w:t xml:space="preserve"> </w:t>
      </w:r>
      <w:r w:rsidRPr="009A4ED2">
        <w:rPr>
          <w:rFonts w:ascii="Times New Roman" w:hAnsi="Times New Roman" w:cs="Times New Roman"/>
          <w:sz w:val="24"/>
          <w:szCs w:val="24"/>
          <w:lang w:val="uk-UA"/>
        </w:rPr>
        <w:t xml:space="preserve">втіленням на місцевому рівні </w:t>
      </w:r>
      <w:r w:rsidR="00F422DE" w:rsidRPr="009A4ED2">
        <w:rPr>
          <w:rFonts w:ascii="Times New Roman" w:hAnsi="Times New Roman" w:cs="Times New Roman"/>
          <w:sz w:val="24"/>
          <w:szCs w:val="24"/>
          <w:lang w:val="uk-UA"/>
        </w:rPr>
        <w:t>реалізує</w:t>
      </w:r>
      <w:r w:rsidRPr="009A4ED2">
        <w:rPr>
          <w:rFonts w:ascii="Times New Roman" w:hAnsi="Times New Roman" w:cs="Times New Roman"/>
          <w:sz w:val="24"/>
          <w:szCs w:val="24"/>
          <w:lang w:val="uk-UA"/>
        </w:rPr>
        <w:t xml:space="preserve"> головний розпорядник бюджетних коштів -  відділ культури, туризму, молоді та спорту Петрівської селищної ради</w:t>
      </w:r>
      <w:r w:rsidR="00437D25" w:rsidRPr="009A4ED2">
        <w:rPr>
          <w:rFonts w:ascii="Times New Roman" w:hAnsi="Times New Roman" w:cs="Times New Roman"/>
          <w:sz w:val="24"/>
          <w:szCs w:val="24"/>
          <w:lang w:val="uk-UA"/>
        </w:rPr>
        <w:t>.</w:t>
      </w:r>
      <w:r w:rsidRPr="009A4ED2">
        <w:rPr>
          <w:rFonts w:ascii="Times New Roman" w:hAnsi="Times New Roman" w:cs="Times New Roman"/>
          <w:sz w:val="24"/>
          <w:szCs w:val="24"/>
          <w:lang w:val="uk-UA"/>
        </w:rPr>
        <w:t xml:space="preserve"> </w:t>
      </w:r>
    </w:p>
    <w:p w:rsidR="00FB4284" w:rsidRPr="009A4ED2" w:rsidRDefault="00FB4284" w:rsidP="00C03264">
      <w:pPr>
        <w:tabs>
          <w:tab w:val="left" w:pos="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У сфері культури і мистецтва комплекс заходів спрямований на розвиток культури </w:t>
      </w:r>
      <w:r w:rsidR="00E860EA" w:rsidRPr="009A4ED2">
        <w:rPr>
          <w:rFonts w:ascii="Times New Roman" w:hAnsi="Times New Roman" w:cs="Times New Roman"/>
          <w:sz w:val="24"/>
          <w:szCs w:val="24"/>
          <w:lang w:val="uk-UA"/>
        </w:rPr>
        <w:t>української нації, збереження, відтворення та охорону історичного середовища, естетичного виховання громадян, передусім дітей та юнацтва, посилення освітнього, інноваційного та комунікаційного потенціалу культури.</w:t>
      </w:r>
    </w:p>
    <w:p w:rsidR="00FB4284" w:rsidRPr="009A4ED2" w:rsidRDefault="00E860EA" w:rsidP="00C03264">
      <w:pPr>
        <w:tabs>
          <w:tab w:val="left" w:pos="0"/>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Пріоритетами розвитку у цій сфері є збереження, відтворення та примноження духовних та культурних здобутків жителів громади, забезпечення функціонування закладів культури Петрівської селищної ради.</w:t>
      </w:r>
    </w:p>
    <w:p w:rsidR="00D271E1" w:rsidRPr="009A4ED2" w:rsidRDefault="00D271E1" w:rsidP="00D271E1">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Прогнозні граничні показники бюджету селищної територіальної громади головним розпорядником бюджетних коштів розподілені на реалізацію наступних бюджетних програм, а саме:</w:t>
      </w:r>
    </w:p>
    <w:p w:rsidR="00E22ACE" w:rsidRPr="009A4ED2" w:rsidRDefault="00891042" w:rsidP="00D271E1">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КПКВ 4030 «Забезпечення діяльності бібліотек» на утримання </w:t>
      </w:r>
      <w:r w:rsidR="006B03D4" w:rsidRPr="009A4ED2">
        <w:rPr>
          <w:rFonts w:ascii="Times New Roman" w:hAnsi="Times New Roman" w:cs="Times New Roman"/>
          <w:sz w:val="24"/>
          <w:szCs w:val="24"/>
          <w:lang w:val="uk-UA"/>
        </w:rPr>
        <w:t>20</w:t>
      </w:r>
      <w:r w:rsidRPr="009A4ED2">
        <w:rPr>
          <w:rFonts w:ascii="Times New Roman" w:hAnsi="Times New Roman" w:cs="Times New Roman"/>
          <w:sz w:val="24"/>
          <w:szCs w:val="24"/>
          <w:lang w:val="uk-UA"/>
        </w:rPr>
        <w:t xml:space="preserve"> закладів;</w:t>
      </w:r>
    </w:p>
    <w:p w:rsidR="00891042" w:rsidRPr="009A4ED2" w:rsidRDefault="00891042" w:rsidP="00D271E1">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КПКВ 4040 «Забезпечення діяльності музеїв i виставок» на утримання 1 </w:t>
      </w:r>
      <w:r w:rsidR="00B952FB" w:rsidRPr="009A4ED2">
        <w:rPr>
          <w:rFonts w:ascii="Times New Roman" w:hAnsi="Times New Roman" w:cs="Times New Roman"/>
          <w:sz w:val="24"/>
          <w:szCs w:val="24"/>
          <w:lang w:val="uk-UA"/>
        </w:rPr>
        <w:t xml:space="preserve">краєзнавчого </w:t>
      </w:r>
      <w:r w:rsidRPr="009A4ED2">
        <w:rPr>
          <w:rFonts w:ascii="Times New Roman" w:hAnsi="Times New Roman" w:cs="Times New Roman"/>
          <w:sz w:val="24"/>
          <w:szCs w:val="24"/>
          <w:lang w:val="uk-UA"/>
        </w:rPr>
        <w:t>музею;</w:t>
      </w:r>
    </w:p>
    <w:p w:rsidR="00891042" w:rsidRPr="009A4ED2" w:rsidRDefault="00891042" w:rsidP="00891042">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КПКВ 4060 «</w:t>
      </w:r>
      <w:r w:rsidR="00A81E13" w:rsidRPr="009A4ED2">
        <w:rPr>
          <w:rFonts w:ascii="Times New Roman" w:hAnsi="Times New Roman" w:cs="Times New Roman"/>
          <w:sz w:val="24"/>
          <w:szCs w:val="24"/>
          <w:lang w:val="uk-UA"/>
        </w:rPr>
        <w:t>Забезпечення діяльності палаців i будинків культури, клубів, центрів дозвілля та iнших клубних закладів</w:t>
      </w:r>
      <w:r w:rsidRPr="009A4ED2">
        <w:rPr>
          <w:rFonts w:ascii="Times New Roman" w:hAnsi="Times New Roman" w:cs="Times New Roman"/>
          <w:sz w:val="24"/>
          <w:szCs w:val="24"/>
          <w:lang w:val="uk-UA"/>
        </w:rPr>
        <w:t xml:space="preserve">» на утримання </w:t>
      </w:r>
      <w:r w:rsidR="00B952FB" w:rsidRPr="009A4ED2">
        <w:rPr>
          <w:rFonts w:ascii="Times New Roman" w:hAnsi="Times New Roman" w:cs="Times New Roman"/>
          <w:sz w:val="24"/>
          <w:szCs w:val="24"/>
          <w:lang w:val="uk-UA"/>
        </w:rPr>
        <w:t>18</w:t>
      </w:r>
      <w:r w:rsidR="006B03D4"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закладів;</w:t>
      </w:r>
    </w:p>
    <w:p w:rsidR="00891042" w:rsidRPr="009A4ED2" w:rsidRDefault="00891042" w:rsidP="00D271E1">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lastRenderedPageBreak/>
        <w:t>КПКВ 4082 «Інші заходи в галузі культури і мистецтва» на проведення культурно-мистецьких заходів державного та місцевого значення.</w:t>
      </w:r>
    </w:p>
    <w:p w:rsidR="00891042" w:rsidRPr="009A4ED2" w:rsidRDefault="00891042" w:rsidP="00D271E1">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Протягом 202</w:t>
      </w:r>
      <w:r w:rsidR="00383AED"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383AED"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років планується досягти наступних результатів:</w:t>
      </w:r>
    </w:p>
    <w:p w:rsidR="00891042" w:rsidRPr="009A4ED2" w:rsidRDefault="00891042" w:rsidP="00891042">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економічних і соціальних гарантій для професійної самореалізації працівників культури, підвищення їх соціального статусу, професійного рівня, фахової майстерності;</w:t>
      </w:r>
    </w:p>
    <w:p w:rsidR="00891042" w:rsidRPr="009A4ED2" w:rsidRDefault="00891042" w:rsidP="00891042">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збереження національної культурної спадщини, рухомих та нерухомих пам’яток і цінностей, музею, як основи національної культури;</w:t>
      </w:r>
    </w:p>
    <w:p w:rsidR="00891042" w:rsidRPr="009A4ED2" w:rsidRDefault="00891042" w:rsidP="00891042">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створення оптимальних умов для реалізації бібліотеками своїх соціальних функцій, забезпечення літературою та підвищення їх ролі як інформаційно-культурних центрів;</w:t>
      </w:r>
    </w:p>
    <w:p w:rsidR="00891042" w:rsidRPr="009A4ED2" w:rsidRDefault="00891042" w:rsidP="00891042">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створення сучасної матеріально-технічної бази закладів культури, розширення їх функцій, збільшення відвідуваності, вільний доступ жителів гро</w:t>
      </w:r>
      <w:r w:rsidR="005E0062" w:rsidRPr="009A4ED2">
        <w:rPr>
          <w:rFonts w:ascii="Times New Roman" w:hAnsi="Times New Roman" w:cs="Times New Roman"/>
          <w:sz w:val="24"/>
          <w:szCs w:val="24"/>
          <w:lang w:val="uk-UA"/>
        </w:rPr>
        <w:t>мади до інформаційних ресурсів.</w:t>
      </w:r>
    </w:p>
    <w:p w:rsidR="00F422DE" w:rsidRPr="009A4ED2" w:rsidRDefault="00F422DE" w:rsidP="00891042">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Гендерна сегрегація в галузі культури і мистецтва за статевою ознакою спостерігається у всіх її напрямках, а саме як з боку надавача послуг, так і користувача. Наприклад, серед відвідувачів музеїв і бібліотек, як і серед працівників, переважають жінки. В частині доступності для інклюзивних верств населення із </w:t>
      </w:r>
      <w:r w:rsidR="00D27616" w:rsidRPr="009A4ED2">
        <w:rPr>
          <w:rFonts w:ascii="Times New Roman" w:hAnsi="Times New Roman" w:cs="Times New Roman"/>
          <w:sz w:val="24"/>
          <w:szCs w:val="24"/>
          <w:lang w:val="uk-UA"/>
        </w:rPr>
        <w:t>41 будівлі</w:t>
      </w:r>
      <w:r w:rsidRPr="009A4ED2">
        <w:rPr>
          <w:rFonts w:ascii="Times New Roman" w:hAnsi="Times New Roman" w:cs="Times New Roman"/>
          <w:sz w:val="24"/>
          <w:szCs w:val="24"/>
          <w:lang w:val="uk-UA"/>
        </w:rPr>
        <w:t xml:space="preserve"> закладів культури </w:t>
      </w:r>
      <w:r w:rsidR="00D27616" w:rsidRPr="009A4ED2">
        <w:rPr>
          <w:rFonts w:ascii="Times New Roman" w:hAnsi="Times New Roman" w:cs="Times New Roman"/>
          <w:sz w:val="24"/>
          <w:szCs w:val="24"/>
          <w:lang w:val="uk-UA"/>
        </w:rPr>
        <w:t>28</w:t>
      </w:r>
      <w:r w:rsidRPr="009A4ED2">
        <w:rPr>
          <w:rFonts w:ascii="Times New Roman" w:hAnsi="Times New Roman" w:cs="Times New Roman"/>
          <w:sz w:val="24"/>
          <w:szCs w:val="24"/>
          <w:lang w:val="uk-UA"/>
        </w:rPr>
        <w:t xml:space="preserve"> обладнані пандусами</w:t>
      </w:r>
      <w:r w:rsidR="00FF5154"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 xml:space="preserve"> і </w:t>
      </w:r>
      <w:r w:rsidR="00D27616" w:rsidRPr="009A4ED2">
        <w:rPr>
          <w:rFonts w:ascii="Times New Roman" w:hAnsi="Times New Roman" w:cs="Times New Roman"/>
          <w:sz w:val="24"/>
          <w:szCs w:val="24"/>
          <w:lang w:val="uk-UA"/>
        </w:rPr>
        <w:t>3</w:t>
      </w:r>
      <w:r w:rsidRPr="009A4ED2">
        <w:rPr>
          <w:rFonts w:ascii="Times New Roman" w:hAnsi="Times New Roman" w:cs="Times New Roman"/>
          <w:sz w:val="24"/>
          <w:szCs w:val="24"/>
          <w:lang w:val="uk-UA"/>
        </w:rPr>
        <w:t xml:space="preserve"> – кнопками виклику персоналу. Крім того, усі заклади культури </w:t>
      </w:r>
      <w:r w:rsidR="00A35503" w:rsidRPr="009A4ED2">
        <w:rPr>
          <w:rFonts w:ascii="Times New Roman" w:hAnsi="Times New Roman" w:cs="Times New Roman"/>
          <w:sz w:val="24"/>
          <w:szCs w:val="24"/>
          <w:lang w:val="uk-UA"/>
        </w:rPr>
        <w:t xml:space="preserve">громади </w:t>
      </w:r>
      <w:r w:rsidRPr="009A4ED2">
        <w:rPr>
          <w:rFonts w:ascii="Times New Roman" w:hAnsi="Times New Roman" w:cs="Times New Roman"/>
          <w:sz w:val="24"/>
          <w:szCs w:val="24"/>
          <w:lang w:val="uk-UA"/>
        </w:rPr>
        <w:t xml:space="preserve">під’єднані до мережі інтернет, завдяки чому люди з обмеженими фізичними можливостями мають змогу отримувати інформацію у будь-який час. </w:t>
      </w:r>
    </w:p>
    <w:p w:rsidR="00C14F3F" w:rsidRPr="009A4ED2" w:rsidRDefault="00C14F3F" w:rsidP="00891042">
      <w:pPr>
        <w:spacing w:line="240" w:lineRule="auto"/>
        <w:ind w:firstLine="709"/>
        <w:contextualSpacing/>
        <w:jc w:val="both"/>
        <w:rPr>
          <w:rFonts w:ascii="Times New Roman" w:hAnsi="Times New Roman" w:cs="Times New Roman"/>
          <w:sz w:val="24"/>
          <w:szCs w:val="24"/>
          <w:lang w:val="uk-UA"/>
        </w:rPr>
      </w:pPr>
    </w:p>
    <w:p w:rsidR="005E0062" w:rsidRPr="009A4ED2" w:rsidRDefault="005E0062" w:rsidP="005E0062">
      <w:pPr>
        <w:tabs>
          <w:tab w:val="left" w:pos="1077"/>
        </w:tabs>
        <w:spacing w:line="240" w:lineRule="auto"/>
        <w:contextualSpacing/>
        <w:jc w:val="center"/>
        <w:rPr>
          <w:rFonts w:ascii="Times New Roman" w:hAnsi="Times New Roman" w:cs="Times New Roman"/>
          <w:b/>
          <w:noProof/>
          <w:sz w:val="24"/>
          <w:szCs w:val="24"/>
          <w:lang w:val="uk-UA"/>
        </w:rPr>
      </w:pPr>
      <w:r w:rsidRPr="009A4ED2">
        <w:rPr>
          <w:rFonts w:ascii="Times New Roman" w:hAnsi="Times New Roman" w:cs="Times New Roman"/>
          <w:b/>
          <w:noProof/>
          <w:sz w:val="24"/>
          <w:szCs w:val="24"/>
          <w:lang w:val="uk-UA"/>
        </w:rPr>
        <w:t>Фізична культура і спорт</w:t>
      </w:r>
    </w:p>
    <w:p w:rsidR="00452BD7" w:rsidRPr="009A4ED2" w:rsidRDefault="003F7736" w:rsidP="00452BD7">
      <w:pPr>
        <w:tabs>
          <w:tab w:val="left" w:pos="1077"/>
        </w:tabs>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 xml:space="preserve">Основними цілями реалізації </w:t>
      </w:r>
      <w:r w:rsidR="00F422DE" w:rsidRPr="009A4ED2">
        <w:rPr>
          <w:rFonts w:ascii="Times New Roman" w:hAnsi="Times New Roman" w:cs="Times New Roman"/>
          <w:sz w:val="24"/>
          <w:szCs w:val="24"/>
          <w:lang w:val="uk-UA"/>
        </w:rPr>
        <w:t xml:space="preserve">державної, регіональної та місцевої політик </w:t>
      </w:r>
      <w:r w:rsidRPr="009A4ED2">
        <w:rPr>
          <w:rFonts w:ascii="Times New Roman" w:hAnsi="Times New Roman" w:cs="Times New Roman"/>
          <w:noProof/>
          <w:sz w:val="24"/>
          <w:szCs w:val="24"/>
          <w:lang w:val="uk-UA"/>
        </w:rPr>
        <w:t>у сфері</w:t>
      </w:r>
      <w:r w:rsidRPr="009A4ED2">
        <w:rPr>
          <w:rFonts w:ascii="Times New Roman" w:hAnsi="Times New Roman" w:cs="Times New Roman"/>
          <w:b/>
          <w:noProof/>
          <w:sz w:val="24"/>
          <w:szCs w:val="24"/>
          <w:lang w:val="uk-UA"/>
        </w:rPr>
        <w:t xml:space="preserve"> фізичної культури та спорту</w:t>
      </w:r>
      <w:r w:rsidR="00452BD7" w:rsidRPr="009A4ED2">
        <w:rPr>
          <w:rFonts w:ascii="Times New Roman" w:hAnsi="Times New Roman" w:cs="Times New Roman"/>
          <w:b/>
          <w:noProof/>
          <w:sz w:val="24"/>
          <w:szCs w:val="24"/>
          <w:lang w:val="uk-UA"/>
        </w:rPr>
        <w:t xml:space="preserve">, </w:t>
      </w:r>
      <w:r w:rsidR="00452BD7" w:rsidRPr="009A4ED2">
        <w:rPr>
          <w:rFonts w:ascii="Times New Roman" w:hAnsi="Times New Roman" w:cs="Times New Roman"/>
          <w:noProof/>
          <w:sz w:val="24"/>
          <w:szCs w:val="24"/>
          <w:lang w:val="uk-UA"/>
        </w:rPr>
        <w:t xml:space="preserve">які реалізує </w:t>
      </w:r>
      <w:r w:rsidR="00452BD7" w:rsidRPr="009A4ED2">
        <w:rPr>
          <w:rFonts w:ascii="Times New Roman" w:hAnsi="Times New Roman" w:cs="Times New Roman"/>
          <w:sz w:val="24"/>
          <w:szCs w:val="24"/>
          <w:lang w:val="uk-UA"/>
        </w:rPr>
        <w:t>відділ культури, туризму, молоді та спорту Петрівської селищної ради</w:t>
      </w:r>
      <w:r w:rsidR="00452BD7" w:rsidRPr="009A4ED2">
        <w:rPr>
          <w:rFonts w:ascii="Times New Roman" w:hAnsi="Times New Roman" w:cs="Times New Roman"/>
          <w:noProof/>
          <w:sz w:val="24"/>
          <w:szCs w:val="24"/>
          <w:lang w:val="uk-UA"/>
        </w:rPr>
        <w:t xml:space="preserve"> є</w:t>
      </w:r>
      <w:r w:rsidR="00452BD7" w:rsidRPr="009A4ED2">
        <w:rPr>
          <w:rFonts w:ascii="Times New Roman" w:hAnsi="Times New Roman" w:cs="Times New Roman"/>
          <w:b/>
          <w:noProof/>
          <w:sz w:val="24"/>
          <w:szCs w:val="24"/>
          <w:lang w:val="uk-UA"/>
        </w:rPr>
        <w:t xml:space="preserve"> </w:t>
      </w:r>
      <w:r w:rsidR="00452BD7" w:rsidRPr="009A4ED2">
        <w:rPr>
          <w:rFonts w:ascii="Times New Roman" w:hAnsi="Times New Roman" w:cs="Times New Roman"/>
          <w:noProof/>
          <w:sz w:val="24"/>
          <w:szCs w:val="24"/>
          <w:lang w:val="uk-UA"/>
        </w:rPr>
        <w:t>створення умов для залучення широких верств населення до занять фізичною культурою та спортом, що сприяє підвищенню рівня фізичного здоров'я та загального добробуту громадян.</w:t>
      </w:r>
    </w:p>
    <w:p w:rsidR="00A81E13" w:rsidRPr="009A4ED2" w:rsidRDefault="005E0062" w:rsidP="005E0062">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Прогнозні граничні показники видатків головним розпорядником коштів направлені на</w:t>
      </w:r>
      <w:r w:rsidR="00E731E3"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КПКВ 5031 «</w:t>
      </w:r>
      <w:r w:rsidR="00A81E13" w:rsidRPr="009A4ED2">
        <w:rPr>
          <w:rFonts w:ascii="Times New Roman" w:hAnsi="Times New Roman" w:cs="Times New Roman"/>
          <w:sz w:val="24"/>
          <w:szCs w:val="24"/>
          <w:lang w:val="uk-UA"/>
        </w:rPr>
        <w:t>Розвиток здібностей у дітей та молоді з фізичної культури та спорту комунальними дитячо- юнацькими спортивними школами</w:t>
      </w:r>
      <w:r w:rsidRPr="009A4ED2">
        <w:rPr>
          <w:rFonts w:ascii="Times New Roman" w:hAnsi="Times New Roman" w:cs="Times New Roman"/>
          <w:sz w:val="24"/>
          <w:szCs w:val="24"/>
          <w:lang w:val="uk-UA"/>
        </w:rPr>
        <w:t xml:space="preserve">» </w:t>
      </w:r>
      <w:r w:rsidR="00442E3A" w:rsidRPr="009A4ED2">
        <w:rPr>
          <w:rFonts w:ascii="Times New Roman" w:hAnsi="Times New Roman" w:cs="Times New Roman"/>
          <w:sz w:val="24"/>
          <w:szCs w:val="24"/>
          <w:lang w:val="uk-UA"/>
        </w:rPr>
        <w:t>на утримання комунального закладу ДЮСШ «Олімп».</w:t>
      </w:r>
    </w:p>
    <w:p w:rsidR="00595C16" w:rsidRPr="009A4ED2" w:rsidRDefault="00595C16" w:rsidP="00595C16">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Протягом 202</w:t>
      </w:r>
      <w:r w:rsidR="00A81E13"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A81E13"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років планується досягти наступних результатів:</w:t>
      </w:r>
    </w:p>
    <w:p w:rsidR="003471AA" w:rsidRPr="009A4ED2" w:rsidRDefault="003471AA" w:rsidP="00595C16">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створення безпечних умов для залучення широких верств населення до масового спорту;</w:t>
      </w:r>
    </w:p>
    <w:p w:rsidR="003471AA" w:rsidRPr="009A4ED2" w:rsidRDefault="003471AA" w:rsidP="00595C16">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створення стимулів для оздоровчого способу життя й здорових умов праці шляхом розвитку інфраструктури для занять масовим </w:t>
      </w:r>
      <w:r w:rsidR="00E860EA" w:rsidRPr="009A4ED2">
        <w:rPr>
          <w:rFonts w:ascii="Times New Roman" w:hAnsi="Times New Roman" w:cs="Times New Roman"/>
          <w:sz w:val="24"/>
          <w:szCs w:val="24"/>
          <w:lang w:val="uk-UA"/>
        </w:rPr>
        <w:t>спортом та активного відпочинку;</w:t>
      </w:r>
    </w:p>
    <w:p w:rsidR="00E860EA" w:rsidRPr="009A4ED2" w:rsidRDefault="00E860EA" w:rsidP="00595C16">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підвищення рівня залучення населення громади до занять фізичною культурою та спортом з метою зміцнення здоров’я та попередження захворювань.</w:t>
      </w:r>
    </w:p>
    <w:p w:rsidR="00FF5154" w:rsidRPr="009A4ED2" w:rsidRDefault="00FF5154" w:rsidP="00595C16">
      <w:pPr>
        <w:tabs>
          <w:tab w:val="left" w:pos="2191"/>
        </w:tabs>
        <w:spacing w:line="240" w:lineRule="auto"/>
        <w:ind w:firstLine="709"/>
        <w:contextualSpacing/>
        <w:jc w:val="both"/>
        <w:rPr>
          <w:rFonts w:ascii="Times New Roman" w:hAnsi="Times New Roman" w:cs="Times New Roman"/>
          <w:noProof/>
          <w:sz w:val="24"/>
          <w:szCs w:val="24"/>
          <w:lang w:val="uk-UA"/>
        </w:rPr>
      </w:pPr>
      <w:r w:rsidRPr="009A4ED2">
        <w:rPr>
          <w:rFonts w:ascii="Times New Roman" w:hAnsi="Times New Roman" w:cs="Times New Roman"/>
          <w:noProof/>
          <w:sz w:val="24"/>
          <w:szCs w:val="24"/>
          <w:lang w:val="uk-UA"/>
        </w:rPr>
        <w:t>Гендерні аспекти в спортивній сфері торкаються питань рівності та справедливості між чоловіками та жінками, включаючи участь, можливості, представництво та ставлення. Спорт є тією сферою, в якій дуже відчутно проявляються соціальна зумовленість конструювання жіночності та мужності. домінують. Так, в дитячо-юнацькій спортивній школі громади 67% учнів чоловічої статі.</w:t>
      </w:r>
    </w:p>
    <w:p w:rsidR="00E860EA" w:rsidRPr="009A4ED2" w:rsidRDefault="00E860EA" w:rsidP="00595C16">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Пріоритетами розвитку у цій сфері є всебічне фізичне виховання жителів Петрівської селищної територіальної громади.</w:t>
      </w:r>
    </w:p>
    <w:p w:rsidR="00A71CEC" w:rsidRPr="009A4ED2" w:rsidRDefault="00EB5EFD" w:rsidP="00B80E67">
      <w:pPr>
        <w:tabs>
          <w:tab w:val="left" w:pos="2191"/>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На території громади функціонує 1 дитячо-</w:t>
      </w:r>
      <w:r w:rsidR="00DF53DA" w:rsidRPr="009A4ED2">
        <w:rPr>
          <w:rFonts w:ascii="Times New Roman" w:hAnsi="Times New Roman" w:cs="Times New Roman"/>
          <w:sz w:val="24"/>
          <w:szCs w:val="24"/>
          <w:lang w:val="uk-UA"/>
        </w:rPr>
        <w:t>юнацька спортивна школа «Олімп»</w:t>
      </w:r>
      <w:r w:rsidR="00DF53DA" w:rsidRPr="009A4ED2">
        <w:rPr>
          <w:rFonts w:ascii="Times New Roman" w:hAnsi="Times New Roman" w:cs="Times New Roman"/>
          <w:sz w:val="24"/>
          <w:szCs w:val="24"/>
        </w:rPr>
        <w:t xml:space="preserve">/ </w:t>
      </w:r>
      <w:r w:rsidR="00E860EA" w:rsidRPr="009A4ED2">
        <w:rPr>
          <w:rFonts w:ascii="Times New Roman" w:hAnsi="Times New Roman" w:cs="Times New Roman"/>
          <w:sz w:val="24"/>
          <w:szCs w:val="24"/>
          <w:lang w:val="uk-UA"/>
        </w:rPr>
        <w:t xml:space="preserve">Кількість учнів, яка навчається в даному закладі складає </w:t>
      </w:r>
      <w:r w:rsidR="00F92923" w:rsidRPr="009A4ED2">
        <w:rPr>
          <w:rFonts w:ascii="Times New Roman" w:hAnsi="Times New Roman" w:cs="Times New Roman"/>
          <w:sz w:val="24"/>
          <w:szCs w:val="24"/>
          <w:lang w:val="uk-UA"/>
        </w:rPr>
        <w:t>195</w:t>
      </w:r>
      <w:r w:rsidR="00E860EA" w:rsidRPr="009A4ED2">
        <w:rPr>
          <w:rFonts w:ascii="Times New Roman" w:hAnsi="Times New Roman" w:cs="Times New Roman"/>
          <w:sz w:val="24"/>
          <w:szCs w:val="24"/>
          <w:lang w:val="uk-UA"/>
        </w:rPr>
        <w:t xml:space="preserve"> осіб. Працюють групи з </w:t>
      </w:r>
      <w:r w:rsidR="00A71CEC" w:rsidRPr="009A4ED2">
        <w:rPr>
          <w:rFonts w:ascii="Times New Roman" w:hAnsi="Times New Roman" w:cs="Times New Roman"/>
          <w:sz w:val="24"/>
          <w:szCs w:val="24"/>
          <w:lang w:val="uk-UA"/>
        </w:rPr>
        <w:t>гандболу, футболу, легкої атлетики, кульової стрільби.</w:t>
      </w:r>
    </w:p>
    <w:p w:rsidR="00A71CEC" w:rsidRPr="009A4ED2" w:rsidRDefault="00A71CEC" w:rsidP="00B80E67">
      <w:pPr>
        <w:tabs>
          <w:tab w:val="left" w:pos="2191"/>
        </w:tabs>
        <w:spacing w:line="240" w:lineRule="auto"/>
        <w:ind w:firstLine="709"/>
        <w:contextualSpacing/>
        <w:jc w:val="both"/>
        <w:rPr>
          <w:rFonts w:ascii="Times New Roman" w:hAnsi="Times New Roman" w:cs="Times New Roman"/>
          <w:sz w:val="24"/>
          <w:szCs w:val="24"/>
        </w:rPr>
      </w:pPr>
    </w:p>
    <w:p w:rsidR="00924DD1" w:rsidRPr="009A4ED2" w:rsidRDefault="00924DD1" w:rsidP="00924DD1">
      <w:pPr>
        <w:tabs>
          <w:tab w:val="left" w:pos="2379"/>
        </w:tabs>
        <w:spacing w:line="240" w:lineRule="auto"/>
        <w:contextualSpacing/>
        <w:jc w:val="center"/>
        <w:rPr>
          <w:rFonts w:ascii="Times New Roman" w:hAnsi="Times New Roman" w:cs="Times New Roman"/>
          <w:b/>
          <w:sz w:val="24"/>
          <w:szCs w:val="24"/>
          <w:lang w:val="uk-UA"/>
        </w:rPr>
      </w:pPr>
      <w:r w:rsidRPr="009A4ED2">
        <w:rPr>
          <w:rFonts w:ascii="Times New Roman" w:hAnsi="Times New Roman" w:cs="Times New Roman"/>
          <w:b/>
          <w:sz w:val="24"/>
          <w:szCs w:val="24"/>
          <w:lang w:val="uk-UA"/>
        </w:rPr>
        <w:t>Житлово-комунальне та дорожнє господарство</w:t>
      </w:r>
    </w:p>
    <w:p w:rsidR="00924DD1" w:rsidRPr="009A4ED2" w:rsidRDefault="00924DD1" w:rsidP="00924DD1">
      <w:pPr>
        <w:tabs>
          <w:tab w:val="left" w:pos="2379"/>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Цілями державної політики у сфері </w:t>
      </w:r>
      <w:r w:rsidRPr="009A4ED2">
        <w:rPr>
          <w:rFonts w:ascii="Times New Roman" w:hAnsi="Times New Roman" w:cs="Times New Roman"/>
          <w:b/>
          <w:sz w:val="24"/>
          <w:szCs w:val="24"/>
          <w:lang w:val="uk-UA"/>
        </w:rPr>
        <w:t>житлово-комунального та дорожнього господарства</w:t>
      </w:r>
      <w:r w:rsidRPr="009A4ED2">
        <w:rPr>
          <w:rFonts w:ascii="Times New Roman" w:hAnsi="Times New Roman" w:cs="Times New Roman"/>
          <w:sz w:val="24"/>
          <w:szCs w:val="24"/>
          <w:lang w:val="uk-UA"/>
        </w:rPr>
        <w:t xml:space="preserve"> є створення сприятливого для життєдіяльності людини довкілля шляхом </w:t>
      </w:r>
      <w:r w:rsidRPr="009A4ED2">
        <w:rPr>
          <w:rFonts w:ascii="Times New Roman" w:hAnsi="Times New Roman" w:cs="Times New Roman"/>
          <w:sz w:val="24"/>
          <w:szCs w:val="24"/>
          <w:lang w:val="uk-UA"/>
        </w:rPr>
        <w:lastRenderedPageBreak/>
        <w:t xml:space="preserve">забезпечення підвищення рівня благоустрою громади та покращення стану інфраструктури автомобільних доріг, досягнення належної та безперебійної роботи об’єктів житлового фонду, досягнення належної та безперебійної роботи підприємств комунального господарства.  </w:t>
      </w:r>
    </w:p>
    <w:p w:rsidR="00924DD1" w:rsidRPr="009A4ED2" w:rsidRDefault="00924DD1" w:rsidP="00924DD1">
      <w:pPr>
        <w:tabs>
          <w:tab w:val="left" w:pos="2379"/>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Пріоритетними напрямками в цій галузі є проведення комплексу ремонтно-будівельних робіт направлених на поліпшення </w:t>
      </w:r>
      <w:r w:rsidR="009173E4" w:rsidRPr="009A4ED2">
        <w:rPr>
          <w:rFonts w:ascii="Times New Roman" w:hAnsi="Times New Roman" w:cs="Times New Roman"/>
          <w:sz w:val="24"/>
          <w:szCs w:val="24"/>
          <w:lang w:val="uk-UA"/>
        </w:rPr>
        <w:t xml:space="preserve">експлуатаційних показників </w:t>
      </w:r>
      <w:r w:rsidR="00EC7335" w:rsidRPr="009A4ED2">
        <w:rPr>
          <w:rFonts w:ascii="Times New Roman" w:hAnsi="Times New Roman" w:cs="Times New Roman"/>
          <w:sz w:val="24"/>
          <w:szCs w:val="24"/>
          <w:lang w:val="uk-UA"/>
        </w:rPr>
        <w:t xml:space="preserve">об’єктів житлового фонду, забезпечення </w:t>
      </w:r>
      <w:r w:rsidR="002C666F" w:rsidRPr="009A4ED2">
        <w:rPr>
          <w:rFonts w:ascii="Times New Roman" w:hAnsi="Times New Roman" w:cs="Times New Roman"/>
          <w:sz w:val="24"/>
          <w:szCs w:val="24"/>
          <w:lang w:val="uk-UA"/>
        </w:rPr>
        <w:t xml:space="preserve">ефективної та безперебійної роботи комунальних підприємств, які є надавачами комунальних послуг населення для належного утримання об’єктів комунальної власності, </w:t>
      </w:r>
      <w:r w:rsidR="00F67601" w:rsidRPr="009A4ED2">
        <w:rPr>
          <w:rFonts w:ascii="Times New Roman" w:hAnsi="Times New Roman" w:cs="Times New Roman"/>
          <w:sz w:val="24"/>
          <w:szCs w:val="24"/>
          <w:lang w:val="uk-UA"/>
        </w:rPr>
        <w:t>збільшення обсягів робіт капітального ремонту житлового фонду, об’єктів благоустрою, поступова переорієнтація житлово-комунального господарства громади на енергоефективний шлях</w:t>
      </w:r>
      <w:r w:rsidR="002C666F" w:rsidRPr="009A4ED2">
        <w:rPr>
          <w:rFonts w:ascii="Times New Roman" w:hAnsi="Times New Roman" w:cs="Times New Roman"/>
          <w:sz w:val="24"/>
          <w:szCs w:val="24"/>
          <w:lang w:val="uk-UA"/>
        </w:rPr>
        <w:t>.</w:t>
      </w:r>
    </w:p>
    <w:p w:rsidR="002C666F" w:rsidRPr="009A4ED2" w:rsidRDefault="002C666F" w:rsidP="00924DD1">
      <w:pPr>
        <w:tabs>
          <w:tab w:val="left" w:pos="2379"/>
        </w:tabs>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У сфері дорожнього господарства у прогнозованому періоді передбачається здійснити заходи із поліпшення транспортно-експлуатаційного стану існуючих  автомобільних доріг, проведення робіт з реконструкції і ремонту доріг громади, </w:t>
      </w:r>
      <w:r w:rsidR="00F67601" w:rsidRPr="009A4ED2">
        <w:rPr>
          <w:rFonts w:ascii="Times New Roman" w:hAnsi="Times New Roman" w:cs="Times New Roman"/>
          <w:sz w:val="24"/>
          <w:szCs w:val="24"/>
          <w:lang w:val="uk-UA"/>
        </w:rPr>
        <w:t>капітальний ремонт пішохідних доріжок, підвищення безпеки дорожнього руху.</w:t>
      </w:r>
    </w:p>
    <w:p w:rsidR="00F67601" w:rsidRPr="009A4ED2" w:rsidRDefault="000472F6" w:rsidP="00337249">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Основними завдання</w:t>
      </w:r>
      <w:r w:rsidR="00C32C61" w:rsidRPr="009A4ED2">
        <w:rPr>
          <w:rFonts w:ascii="Times New Roman" w:hAnsi="Times New Roman" w:cs="Times New Roman"/>
          <w:sz w:val="24"/>
          <w:szCs w:val="24"/>
          <w:lang w:val="uk-UA"/>
        </w:rPr>
        <w:t xml:space="preserve">ми та напрямами, за якими буде </w:t>
      </w:r>
      <w:r w:rsidRPr="009A4ED2">
        <w:rPr>
          <w:rFonts w:ascii="Times New Roman" w:hAnsi="Times New Roman" w:cs="Times New Roman"/>
          <w:sz w:val="24"/>
          <w:szCs w:val="24"/>
          <w:lang w:val="uk-UA"/>
        </w:rPr>
        <w:t xml:space="preserve">продовжено роботу в галузі </w:t>
      </w:r>
      <w:r w:rsidR="00C32C61" w:rsidRPr="009A4ED2">
        <w:rPr>
          <w:rFonts w:ascii="Times New Roman" w:hAnsi="Times New Roman" w:cs="Times New Roman"/>
          <w:sz w:val="24"/>
          <w:szCs w:val="24"/>
          <w:lang w:val="uk-UA"/>
        </w:rPr>
        <w:t xml:space="preserve">житлово-комунального </w:t>
      </w:r>
      <w:r w:rsidR="00F67601" w:rsidRPr="009A4ED2">
        <w:rPr>
          <w:rFonts w:ascii="Times New Roman" w:hAnsi="Times New Roman" w:cs="Times New Roman"/>
          <w:sz w:val="24"/>
          <w:szCs w:val="24"/>
          <w:lang w:val="uk-UA"/>
        </w:rPr>
        <w:t xml:space="preserve">та дорожнього </w:t>
      </w:r>
      <w:r w:rsidR="00C32C61" w:rsidRPr="009A4ED2">
        <w:rPr>
          <w:rFonts w:ascii="Times New Roman" w:hAnsi="Times New Roman" w:cs="Times New Roman"/>
          <w:sz w:val="24"/>
          <w:szCs w:val="24"/>
          <w:lang w:val="uk-UA"/>
        </w:rPr>
        <w:t xml:space="preserve">господарства є: </w:t>
      </w:r>
    </w:p>
    <w:p w:rsidR="00F67601" w:rsidRPr="009A4ED2" w:rsidRDefault="00C32C61" w:rsidP="00337249">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покращення стану будинків та умов проживання у них;</w:t>
      </w:r>
    </w:p>
    <w:p w:rsidR="00F67601" w:rsidRPr="009A4ED2" w:rsidRDefault="00F67601" w:rsidP="00337249">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відновлення та створення нових зелених зон культурно-масового відпочинку для мешканців громади;</w:t>
      </w:r>
    </w:p>
    <w:p w:rsidR="00F67601" w:rsidRPr="009A4ED2" w:rsidRDefault="00F67601" w:rsidP="00F6760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покращення стану вулиць, автомобільних доріг, забезпечення безпеки дорожнього руху;</w:t>
      </w:r>
    </w:p>
    <w:p w:rsidR="00F67601" w:rsidRPr="009A4ED2" w:rsidRDefault="00F67601" w:rsidP="00F67601">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освітлення населених пунктів громади із застосуванням енергоощадних світильників.</w:t>
      </w:r>
    </w:p>
    <w:p w:rsidR="00B80E67" w:rsidRPr="009A4ED2" w:rsidRDefault="00B80E67" w:rsidP="00B80E67">
      <w:pPr>
        <w:spacing w:line="240" w:lineRule="auto"/>
        <w:ind w:firstLine="709"/>
        <w:contextualSpacing/>
        <w:jc w:val="center"/>
        <w:rPr>
          <w:rFonts w:ascii="Times New Roman" w:hAnsi="Times New Roman" w:cs="Times New Roman"/>
          <w:b/>
          <w:sz w:val="24"/>
          <w:szCs w:val="24"/>
          <w:lang w:val="uk-UA"/>
        </w:rPr>
      </w:pPr>
      <w:r w:rsidRPr="009A4ED2">
        <w:rPr>
          <w:rFonts w:ascii="Times New Roman" w:hAnsi="Times New Roman" w:cs="Times New Roman"/>
          <w:b/>
          <w:sz w:val="24"/>
          <w:szCs w:val="24"/>
          <w:lang w:val="uk-UA"/>
        </w:rPr>
        <w:t>Інша діяльність</w:t>
      </w:r>
    </w:p>
    <w:p w:rsidR="00B80E67" w:rsidRPr="009A4ED2" w:rsidRDefault="00AA273B"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Цілі державної, регіональної та місцевої політики, реалізація яких здійснюватиметься у середньостроковому періоді:</w:t>
      </w:r>
    </w:p>
    <w:p w:rsidR="00B80E67" w:rsidRPr="009A4ED2" w:rsidRDefault="00AA273B"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організація ефективного управління у громаді при виникненні надзвичайної ситуації, а також в умовах воєнного стану в Україні;</w:t>
      </w:r>
    </w:p>
    <w:p w:rsidR="00AA273B" w:rsidRPr="009A4ED2" w:rsidRDefault="00AA273B"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створення необхідного запасу матеріального резерву, товарів першої необхідності, а також здійснення контролю за їх наявністю та зберіганням;</w:t>
      </w:r>
    </w:p>
    <w:p w:rsidR="00A1031D" w:rsidRPr="009A4ED2" w:rsidRDefault="00A1031D"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виконання пріоритетних завдань та проведення заходів, пов’язаних з рятуванням життя і охороною здоров’я людей на території громади, запобігання виникненню надзвичайних ситуацій, захист населення на території громади, участь у підготовці рішень з питань створення, розміщення, визначення обсягу матеріальних резервів під час ліквідації надзвичайних ситуацій та подій;</w:t>
      </w:r>
    </w:p>
    <w:p w:rsidR="003377EE" w:rsidRPr="009A4ED2" w:rsidRDefault="003377EE"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забезпечення виконання заходів з охорони навколишнього природного середовища та організації рятування на водах;</w:t>
      </w:r>
    </w:p>
    <w:p w:rsidR="003377EE" w:rsidRPr="009A4ED2" w:rsidRDefault="003377EE"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надання фінансової підтримки засобам масової інформації.</w:t>
      </w:r>
    </w:p>
    <w:p w:rsidR="003377EE" w:rsidRPr="009A4ED2" w:rsidRDefault="003377EE"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Показниками досягнення цілей є:</w:t>
      </w:r>
    </w:p>
    <w:p w:rsidR="003377EE" w:rsidRPr="009A4ED2" w:rsidRDefault="003377EE"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площа облаштованих спеціальних приміщень та захисних споруд на території громади;</w:t>
      </w:r>
    </w:p>
    <w:p w:rsidR="003377EE" w:rsidRPr="009A4ED2" w:rsidRDefault="003377EE"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своєчасність та повнота проведення закупівель матеріального резерву;</w:t>
      </w:r>
    </w:p>
    <w:p w:rsidR="003377EE" w:rsidRPr="009A4ED2" w:rsidRDefault="003377EE" w:rsidP="00AA273B">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запобігання та зменшення негативного впливу господарської діяльності на довкілля.</w:t>
      </w:r>
    </w:p>
    <w:p w:rsidR="00B80E67" w:rsidRPr="009A4ED2" w:rsidRDefault="00A1031D" w:rsidP="00337249">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 </w:t>
      </w:r>
    </w:p>
    <w:p w:rsidR="0081651B" w:rsidRDefault="00ED429F" w:rsidP="006A2A47">
      <w:pPr>
        <w:spacing w:line="240" w:lineRule="auto"/>
        <w:contextualSpacing/>
        <w:jc w:val="center"/>
        <w:rPr>
          <w:rFonts w:ascii="Times New Roman" w:hAnsi="Times New Roman" w:cs="Times New Roman"/>
          <w:b/>
          <w:sz w:val="24"/>
          <w:szCs w:val="24"/>
          <w:lang w:val="uk-UA"/>
        </w:rPr>
      </w:pPr>
      <w:r w:rsidRPr="009A4ED2">
        <w:rPr>
          <w:rFonts w:ascii="Times New Roman" w:hAnsi="Times New Roman" w:cs="Times New Roman"/>
          <w:b/>
          <w:sz w:val="24"/>
          <w:szCs w:val="24"/>
          <w:lang w:val="en-US"/>
        </w:rPr>
        <w:t>VII</w:t>
      </w:r>
      <w:r w:rsidR="006A2A47" w:rsidRPr="009A4ED2">
        <w:rPr>
          <w:rFonts w:ascii="Times New Roman" w:hAnsi="Times New Roman" w:cs="Times New Roman"/>
          <w:b/>
          <w:sz w:val="24"/>
          <w:szCs w:val="24"/>
          <w:lang w:val="uk-UA"/>
        </w:rPr>
        <w:t>.</w:t>
      </w:r>
      <w:r w:rsidRPr="009A4ED2">
        <w:rPr>
          <w:rFonts w:ascii="Times New Roman" w:hAnsi="Times New Roman" w:cs="Times New Roman"/>
          <w:b/>
          <w:sz w:val="24"/>
          <w:szCs w:val="24"/>
          <w:lang w:val="uk-UA"/>
        </w:rPr>
        <w:t xml:space="preserve"> Взаємовідносини бюджету з іншими бюджетами</w:t>
      </w:r>
    </w:p>
    <w:p w:rsidR="008E106D" w:rsidRPr="009A4ED2" w:rsidRDefault="008E106D" w:rsidP="006A2A47">
      <w:pPr>
        <w:spacing w:line="240" w:lineRule="auto"/>
        <w:contextualSpacing/>
        <w:jc w:val="center"/>
        <w:rPr>
          <w:rFonts w:ascii="Times New Roman" w:hAnsi="Times New Roman" w:cs="Times New Roman"/>
          <w:b/>
          <w:sz w:val="24"/>
          <w:szCs w:val="24"/>
          <w:lang w:val="uk-UA"/>
        </w:rPr>
      </w:pPr>
    </w:p>
    <w:p w:rsidR="009601FC" w:rsidRPr="009A4ED2" w:rsidRDefault="009601FC" w:rsidP="009601FC">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Обсяги міжбюджетних трансфертів з інших бюджетів для бюджету Петрівської селищної територіальної громади на 202</w:t>
      </w:r>
      <w:r w:rsidR="00F526B0"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F526B0"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роки (</w:t>
      </w:r>
      <w:r w:rsidR="00BE300B" w:rsidRPr="009A4ED2">
        <w:rPr>
          <w:rFonts w:ascii="Times New Roman" w:hAnsi="Times New Roman" w:cs="Times New Roman"/>
          <w:sz w:val="24"/>
          <w:szCs w:val="24"/>
          <w:lang w:val="uk-UA"/>
        </w:rPr>
        <w:t>освітня субвенція</w:t>
      </w:r>
      <w:r w:rsidR="00524AAF" w:rsidRPr="009A4ED2">
        <w:rPr>
          <w:rFonts w:ascii="Times New Roman" w:hAnsi="Times New Roman" w:cs="Times New Roman"/>
          <w:sz w:val="24"/>
          <w:szCs w:val="24"/>
          <w:lang w:val="uk-UA"/>
        </w:rPr>
        <w:t xml:space="preserve"> та субвенці</w:t>
      </w:r>
      <w:r w:rsidR="00EA1112" w:rsidRPr="009A4ED2">
        <w:rPr>
          <w:rFonts w:ascii="Times New Roman" w:hAnsi="Times New Roman" w:cs="Times New Roman"/>
          <w:sz w:val="24"/>
          <w:szCs w:val="24"/>
          <w:lang w:val="uk-UA"/>
        </w:rPr>
        <w:t>й</w:t>
      </w:r>
      <w:r w:rsidR="00524AAF" w:rsidRPr="009A4ED2">
        <w:rPr>
          <w:rFonts w:ascii="Times New Roman" w:hAnsi="Times New Roman" w:cs="Times New Roman"/>
          <w:sz w:val="24"/>
          <w:szCs w:val="24"/>
          <w:lang w:val="uk-UA"/>
        </w:rPr>
        <w:t xml:space="preserve"> з обласного бюджету - на здійснення переданих видатків у сфері освіти за рахунок коштів освітньої субвенції,</w:t>
      </w:r>
      <w:r w:rsidR="0062090D" w:rsidRPr="009A4ED2">
        <w:rPr>
          <w:rFonts w:ascii="Times New Roman" w:hAnsi="Times New Roman" w:cs="Times New Roman"/>
          <w:sz w:val="24"/>
          <w:szCs w:val="24"/>
          <w:lang w:val="uk-UA"/>
        </w:rPr>
        <w:t xml:space="preserve"> </w:t>
      </w:r>
      <w:r w:rsidR="00EA1112" w:rsidRPr="009A4ED2">
        <w:rPr>
          <w:rFonts w:ascii="Times New Roman" w:hAnsi="Times New Roman" w:cs="Times New Roman"/>
          <w:sz w:val="24"/>
          <w:szCs w:val="24"/>
          <w:lang w:val="uk-UA"/>
        </w:rPr>
        <w:t xml:space="preserve">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w:t>
      </w:r>
      <w:r w:rsidR="00EA1112" w:rsidRPr="009A4ED2">
        <w:rPr>
          <w:rFonts w:ascii="Times New Roman" w:hAnsi="Times New Roman" w:cs="Times New Roman"/>
          <w:sz w:val="24"/>
          <w:szCs w:val="24"/>
          <w:lang w:val="uk-UA"/>
        </w:rPr>
        <w:lastRenderedPageBreak/>
        <w:t xml:space="preserve">державного бюджету (додаток 10) </w:t>
      </w:r>
      <w:r w:rsidR="00BE300B" w:rsidRPr="009A4ED2">
        <w:rPr>
          <w:rFonts w:ascii="Times New Roman" w:hAnsi="Times New Roman" w:cs="Times New Roman"/>
          <w:sz w:val="24"/>
          <w:szCs w:val="24"/>
          <w:lang w:val="uk-UA"/>
        </w:rPr>
        <w:t xml:space="preserve">та з </w:t>
      </w:r>
      <w:r w:rsidR="007502F1" w:rsidRPr="009A4ED2">
        <w:rPr>
          <w:rFonts w:ascii="Times New Roman" w:hAnsi="Times New Roman" w:cs="Times New Roman"/>
          <w:sz w:val="24"/>
          <w:szCs w:val="24"/>
          <w:lang w:val="uk-UA"/>
        </w:rPr>
        <w:t xml:space="preserve">бюджету селищної територіальної громади </w:t>
      </w:r>
      <w:r w:rsidR="004358D6" w:rsidRPr="009A4ED2">
        <w:rPr>
          <w:rFonts w:ascii="Times New Roman" w:hAnsi="Times New Roman" w:cs="Times New Roman"/>
          <w:sz w:val="24"/>
          <w:szCs w:val="24"/>
          <w:lang w:val="uk-UA"/>
        </w:rPr>
        <w:t xml:space="preserve">до державного бюджету (реверсна дотація) передбачається на підставі Бюджетної декларації, прийнятої </w:t>
      </w:r>
      <w:r w:rsidR="00FA29ED" w:rsidRPr="009A4ED2">
        <w:rPr>
          <w:rFonts w:ascii="Times New Roman" w:hAnsi="Times New Roman" w:cs="Times New Roman"/>
          <w:sz w:val="24"/>
          <w:szCs w:val="24"/>
          <w:lang w:val="uk-UA"/>
        </w:rPr>
        <w:t xml:space="preserve">Верховною Радою України </w:t>
      </w:r>
      <w:r w:rsidR="00DB2F17" w:rsidRPr="009A4ED2">
        <w:rPr>
          <w:rFonts w:ascii="Times New Roman" w:hAnsi="Times New Roman" w:cs="Times New Roman"/>
          <w:sz w:val="24"/>
          <w:szCs w:val="24"/>
          <w:lang w:val="uk-UA"/>
        </w:rPr>
        <w:t>27</w:t>
      </w:r>
      <w:r w:rsidR="00FA29ED" w:rsidRPr="009A4ED2">
        <w:rPr>
          <w:rFonts w:ascii="Times New Roman" w:hAnsi="Times New Roman" w:cs="Times New Roman"/>
          <w:sz w:val="24"/>
          <w:szCs w:val="24"/>
          <w:lang w:val="uk-UA"/>
        </w:rPr>
        <w:t xml:space="preserve"> </w:t>
      </w:r>
      <w:r w:rsidR="00DB2F17" w:rsidRPr="009A4ED2">
        <w:rPr>
          <w:rFonts w:ascii="Times New Roman" w:hAnsi="Times New Roman" w:cs="Times New Roman"/>
          <w:sz w:val="24"/>
          <w:szCs w:val="24"/>
          <w:lang w:val="uk-UA"/>
        </w:rPr>
        <w:t>червня</w:t>
      </w:r>
      <w:r w:rsidR="00FA29ED" w:rsidRPr="009A4ED2">
        <w:rPr>
          <w:rFonts w:ascii="Times New Roman" w:hAnsi="Times New Roman" w:cs="Times New Roman"/>
          <w:sz w:val="24"/>
          <w:szCs w:val="24"/>
          <w:lang w:val="uk-UA"/>
        </w:rPr>
        <w:t xml:space="preserve"> 202</w:t>
      </w:r>
      <w:r w:rsidR="00DB2F17" w:rsidRPr="009A4ED2">
        <w:rPr>
          <w:rFonts w:ascii="Times New Roman" w:hAnsi="Times New Roman" w:cs="Times New Roman"/>
          <w:sz w:val="24"/>
          <w:szCs w:val="24"/>
          <w:lang w:val="uk-UA"/>
        </w:rPr>
        <w:t>5</w:t>
      </w:r>
      <w:r w:rsidR="00FA29ED" w:rsidRPr="009A4ED2">
        <w:rPr>
          <w:rFonts w:ascii="Times New Roman" w:hAnsi="Times New Roman" w:cs="Times New Roman"/>
          <w:sz w:val="24"/>
          <w:szCs w:val="24"/>
          <w:lang w:val="uk-UA"/>
        </w:rPr>
        <w:t xml:space="preserve"> року (додаток 11).</w:t>
      </w:r>
    </w:p>
    <w:p w:rsidR="007278FA" w:rsidRPr="009A4ED2" w:rsidRDefault="00D337A8" w:rsidP="009601FC">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w:t>
      </w:r>
    </w:p>
    <w:p w:rsidR="00B103EC" w:rsidRPr="009A4ED2" w:rsidRDefault="00D337A8" w:rsidP="009601FC">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Вилучення з бюджету Петрівської селищної територіальної громади коштів у вигляді реверсної дотації заплановані Міністерством фінансів України відповідно до діючого механізму горизонтального вирівнювання податкоспроможності бюджетів місцевого самоврядування, визначеного статтею 99 Бюджетного кодексу України, на 202</w:t>
      </w:r>
      <w:r w:rsidR="00DB2F17"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 xml:space="preserve"> рік</w:t>
      </w:r>
      <w:r w:rsidR="00DB2F17" w:rsidRPr="009A4ED2">
        <w:rPr>
          <w:rFonts w:ascii="Times New Roman" w:hAnsi="Times New Roman" w:cs="Times New Roman"/>
          <w:sz w:val="24"/>
          <w:szCs w:val="24"/>
          <w:lang w:val="uk-UA"/>
        </w:rPr>
        <w:t xml:space="preserve"> –</w:t>
      </w:r>
      <w:r w:rsidRPr="009A4ED2">
        <w:rPr>
          <w:rFonts w:ascii="Times New Roman" w:hAnsi="Times New Roman" w:cs="Times New Roman"/>
          <w:sz w:val="24"/>
          <w:szCs w:val="24"/>
          <w:lang w:val="uk-UA"/>
        </w:rPr>
        <w:t xml:space="preserve"> </w:t>
      </w:r>
      <w:r w:rsidR="008E106D">
        <w:rPr>
          <w:rFonts w:ascii="Times New Roman" w:hAnsi="Times New Roman" w:cs="Times New Roman"/>
          <w:sz w:val="24"/>
          <w:szCs w:val="24"/>
          <w:lang w:val="uk-UA"/>
        </w:rPr>
        <w:t xml:space="preserve">  </w:t>
      </w:r>
      <w:r w:rsidR="00DB2F17" w:rsidRPr="009A4ED2">
        <w:rPr>
          <w:rFonts w:ascii="Times New Roman" w:hAnsi="Times New Roman" w:cs="Times New Roman"/>
          <w:sz w:val="24"/>
          <w:szCs w:val="24"/>
          <w:lang w:val="uk-UA"/>
        </w:rPr>
        <w:t>10018,8</w:t>
      </w:r>
      <w:r w:rsidRPr="009A4ED2">
        <w:rPr>
          <w:rFonts w:ascii="Times New Roman" w:hAnsi="Times New Roman" w:cs="Times New Roman"/>
          <w:sz w:val="24"/>
          <w:szCs w:val="24"/>
          <w:lang w:val="uk-UA"/>
        </w:rPr>
        <w:t xml:space="preserve"> </w:t>
      </w:r>
      <w:proofErr w:type="spellStart"/>
      <w:r w:rsidRPr="009A4ED2">
        <w:rPr>
          <w:rFonts w:ascii="Times New Roman" w:hAnsi="Times New Roman" w:cs="Times New Roman"/>
          <w:sz w:val="24"/>
          <w:szCs w:val="24"/>
          <w:lang w:val="uk-UA"/>
        </w:rPr>
        <w:t>тис.грн</w:t>
      </w:r>
      <w:proofErr w:type="spellEnd"/>
      <w:r w:rsidRPr="009A4ED2">
        <w:rPr>
          <w:rFonts w:ascii="Times New Roman" w:hAnsi="Times New Roman" w:cs="Times New Roman"/>
          <w:sz w:val="24"/>
          <w:szCs w:val="24"/>
          <w:lang w:val="uk-UA"/>
        </w:rPr>
        <w:t>, на 202</w:t>
      </w:r>
      <w:r w:rsidR="00DB2F17" w:rsidRPr="009A4ED2">
        <w:rPr>
          <w:rFonts w:ascii="Times New Roman" w:hAnsi="Times New Roman" w:cs="Times New Roman"/>
          <w:sz w:val="24"/>
          <w:szCs w:val="24"/>
          <w:lang w:val="uk-UA"/>
        </w:rPr>
        <w:t>7</w:t>
      </w:r>
      <w:r w:rsidRPr="009A4ED2">
        <w:rPr>
          <w:rFonts w:ascii="Times New Roman" w:hAnsi="Times New Roman" w:cs="Times New Roman"/>
          <w:sz w:val="24"/>
          <w:szCs w:val="24"/>
          <w:lang w:val="uk-UA"/>
        </w:rPr>
        <w:t xml:space="preserve"> рік </w:t>
      </w:r>
      <w:r w:rsidR="00314556" w:rsidRPr="009A4ED2">
        <w:rPr>
          <w:rFonts w:ascii="Times New Roman" w:hAnsi="Times New Roman" w:cs="Times New Roman"/>
          <w:sz w:val="24"/>
          <w:szCs w:val="24"/>
          <w:lang w:val="uk-UA"/>
        </w:rPr>
        <w:t>–</w:t>
      </w:r>
      <w:r w:rsidRPr="009A4ED2">
        <w:rPr>
          <w:rFonts w:ascii="Times New Roman" w:hAnsi="Times New Roman" w:cs="Times New Roman"/>
          <w:sz w:val="24"/>
          <w:szCs w:val="24"/>
          <w:lang w:val="uk-UA"/>
        </w:rPr>
        <w:t xml:space="preserve"> </w:t>
      </w:r>
      <w:r w:rsidR="00DB2F17" w:rsidRPr="009A4ED2">
        <w:rPr>
          <w:rFonts w:ascii="Times New Roman" w:hAnsi="Times New Roman" w:cs="Times New Roman"/>
          <w:sz w:val="24"/>
          <w:szCs w:val="24"/>
          <w:lang w:val="uk-UA"/>
        </w:rPr>
        <w:t>18386,5</w:t>
      </w:r>
      <w:r w:rsidRPr="009A4ED2">
        <w:rPr>
          <w:rFonts w:ascii="Times New Roman" w:hAnsi="Times New Roman" w:cs="Times New Roman"/>
          <w:sz w:val="24"/>
          <w:szCs w:val="24"/>
          <w:lang w:val="uk-UA"/>
        </w:rPr>
        <w:t xml:space="preserve"> тис.грн, на 202</w:t>
      </w:r>
      <w:r w:rsidR="00DB2F17"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рік </w:t>
      </w:r>
      <w:r w:rsidR="00314556" w:rsidRPr="009A4ED2">
        <w:rPr>
          <w:rFonts w:ascii="Times New Roman" w:hAnsi="Times New Roman" w:cs="Times New Roman"/>
          <w:sz w:val="24"/>
          <w:szCs w:val="24"/>
          <w:lang w:val="uk-UA"/>
        </w:rPr>
        <w:t>–</w:t>
      </w:r>
      <w:r w:rsidRPr="009A4ED2">
        <w:rPr>
          <w:rFonts w:ascii="Times New Roman" w:hAnsi="Times New Roman" w:cs="Times New Roman"/>
          <w:sz w:val="24"/>
          <w:szCs w:val="24"/>
          <w:lang w:val="uk-UA"/>
        </w:rPr>
        <w:t xml:space="preserve"> </w:t>
      </w:r>
      <w:r w:rsidR="00DB2F17" w:rsidRPr="009A4ED2">
        <w:rPr>
          <w:rFonts w:ascii="Times New Roman" w:hAnsi="Times New Roman" w:cs="Times New Roman"/>
          <w:sz w:val="24"/>
          <w:szCs w:val="24"/>
          <w:lang w:val="uk-UA"/>
        </w:rPr>
        <w:t>11748,7</w:t>
      </w:r>
      <w:r w:rsidRPr="009A4ED2">
        <w:rPr>
          <w:rFonts w:ascii="Times New Roman" w:hAnsi="Times New Roman" w:cs="Times New Roman"/>
          <w:sz w:val="24"/>
          <w:szCs w:val="24"/>
          <w:lang w:val="uk-UA"/>
        </w:rPr>
        <w:t xml:space="preserve"> тис.грн.</w:t>
      </w:r>
    </w:p>
    <w:p w:rsidR="003072DA" w:rsidRDefault="003072DA" w:rsidP="00820BB5">
      <w:pPr>
        <w:tabs>
          <w:tab w:val="left" w:pos="1816"/>
        </w:tabs>
        <w:spacing w:line="240" w:lineRule="auto"/>
        <w:contextualSpacing/>
        <w:jc w:val="center"/>
        <w:rPr>
          <w:rFonts w:ascii="Times New Roman" w:hAnsi="Times New Roman" w:cs="Times New Roman"/>
          <w:b/>
          <w:i/>
          <w:sz w:val="24"/>
          <w:szCs w:val="24"/>
          <w:lang w:val="uk-UA"/>
        </w:rPr>
      </w:pPr>
    </w:p>
    <w:p w:rsidR="002E1E77" w:rsidRPr="009A4ED2" w:rsidRDefault="00B103EC" w:rsidP="00820BB5">
      <w:pPr>
        <w:tabs>
          <w:tab w:val="left" w:pos="1816"/>
        </w:tabs>
        <w:spacing w:line="240" w:lineRule="auto"/>
        <w:contextualSpacing/>
        <w:jc w:val="center"/>
        <w:rPr>
          <w:rFonts w:ascii="Times New Roman" w:hAnsi="Times New Roman" w:cs="Times New Roman"/>
          <w:b/>
          <w:i/>
          <w:sz w:val="24"/>
          <w:szCs w:val="24"/>
          <w:lang w:val="uk-UA"/>
        </w:rPr>
      </w:pPr>
      <w:r w:rsidRPr="009A4ED2">
        <w:rPr>
          <w:rFonts w:ascii="Times New Roman" w:hAnsi="Times New Roman" w:cs="Times New Roman"/>
          <w:b/>
          <w:i/>
          <w:sz w:val="24"/>
          <w:szCs w:val="24"/>
          <w:lang w:val="uk-UA"/>
        </w:rPr>
        <w:t>Прогнозні показники міжбюджетних трансфертів по бюджету Петрівської селищної територіальної громади на 202</w:t>
      </w:r>
      <w:r w:rsidR="00DB2F17" w:rsidRPr="009A4ED2">
        <w:rPr>
          <w:rFonts w:ascii="Times New Roman" w:hAnsi="Times New Roman" w:cs="Times New Roman"/>
          <w:b/>
          <w:i/>
          <w:sz w:val="24"/>
          <w:szCs w:val="24"/>
          <w:lang w:val="uk-UA"/>
        </w:rPr>
        <w:t>6</w:t>
      </w:r>
      <w:r w:rsidRPr="009A4ED2">
        <w:rPr>
          <w:rFonts w:ascii="Times New Roman" w:hAnsi="Times New Roman" w:cs="Times New Roman"/>
          <w:b/>
          <w:i/>
          <w:sz w:val="24"/>
          <w:szCs w:val="24"/>
          <w:lang w:val="uk-UA"/>
        </w:rPr>
        <w:t>-202</w:t>
      </w:r>
      <w:r w:rsidR="00DB2F17" w:rsidRPr="009A4ED2">
        <w:rPr>
          <w:rFonts w:ascii="Times New Roman" w:hAnsi="Times New Roman" w:cs="Times New Roman"/>
          <w:b/>
          <w:i/>
          <w:sz w:val="24"/>
          <w:szCs w:val="24"/>
          <w:lang w:val="uk-UA"/>
        </w:rPr>
        <w:t>8</w:t>
      </w:r>
      <w:r w:rsidRPr="009A4ED2">
        <w:rPr>
          <w:rFonts w:ascii="Times New Roman" w:hAnsi="Times New Roman" w:cs="Times New Roman"/>
          <w:b/>
          <w:i/>
          <w:sz w:val="24"/>
          <w:szCs w:val="24"/>
          <w:lang w:val="uk-UA"/>
        </w:rPr>
        <w:t xml:space="preserve"> роки</w:t>
      </w:r>
    </w:p>
    <w:p w:rsidR="002E1E77" w:rsidRPr="009A4ED2" w:rsidRDefault="001252C6" w:rsidP="001252C6">
      <w:pPr>
        <w:tabs>
          <w:tab w:val="left" w:pos="1190"/>
        </w:tabs>
        <w:spacing w:line="240" w:lineRule="auto"/>
        <w:contextualSpacing/>
        <w:rPr>
          <w:rFonts w:ascii="Times New Roman" w:hAnsi="Times New Roman" w:cs="Times New Roman"/>
          <w:sz w:val="24"/>
          <w:szCs w:val="24"/>
          <w:lang w:val="uk-UA"/>
        </w:rPr>
      </w:pPr>
      <w:r w:rsidRPr="009A4ED2">
        <w:rPr>
          <w:rFonts w:ascii="Times New Roman" w:hAnsi="Times New Roman" w:cs="Times New Roman"/>
          <w:sz w:val="24"/>
          <w:szCs w:val="24"/>
          <w:lang w:val="uk-UA"/>
        </w:rPr>
        <w:t xml:space="preserve">                                                                                                                </w:t>
      </w:r>
      <w:r w:rsidR="002E1E77" w:rsidRPr="009A4ED2">
        <w:rPr>
          <w:rFonts w:ascii="Times New Roman" w:hAnsi="Times New Roman" w:cs="Times New Roman"/>
          <w:sz w:val="24"/>
          <w:szCs w:val="24"/>
          <w:lang w:val="uk-UA"/>
        </w:rPr>
        <w:t>(</w:t>
      </w:r>
      <w:r w:rsidRPr="009A4ED2">
        <w:rPr>
          <w:rFonts w:ascii="Times New Roman" w:hAnsi="Times New Roman" w:cs="Times New Roman"/>
          <w:sz w:val="24"/>
          <w:szCs w:val="24"/>
          <w:lang w:val="uk-UA"/>
        </w:rPr>
        <w:t>тис.</w:t>
      </w:r>
      <w:r w:rsidR="002E1E77" w:rsidRPr="009A4ED2">
        <w:rPr>
          <w:rFonts w:ascii="Times New Roman" w:hAnsi="Times New Roman" w:cs="Times New Roman"/>
          <w:sz w:val="24"/>
          <w:szCs w:val="24"/>
          <w:lang w:val="uk-UA"/>
        </w:rPr>
        <w:t>грн)</w:t>
      </w:r>
    </w:p>
    <w:tbl>
      <w:tblPr>
        <w:tblW w:w="9654" w:type="dxa"/>
        <w:tblInd w:w="93" w:type="dxa"/>
        <w:tblLayout w:type="fixed"/>
        <w:tblLook w:val="04A0" w:firstRow="1" w:lastRow="0" w:firstColumn="1" w:lastColumn="0" w:noHBand="0" w:noVBand="1"/>
      </w:tblPr>
      <w:tblGrid>
        <w:gridCol w:w="5402"/>
        <w:gridCol w:w="1480"/>
        <w:gridCol w:w="1440"/>
        <w:gridCol w:w="1332"/>
      </w:tblGrid>
      <w:tr w:rsidR="00282AEB" w:rsidRPr="009A4ED2" w:rsidTr="003072DA">
        <w:trPr>
          <w:trHeight w:val="589"/>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E77" w:rsidRPr="009A4ED2" w:rsidRDefault="002E1E77" w:rsidP="002E1E77">
            <w:pPr>
              <w:spacing w:after="0" w:line="240" w:lineRule="auto"/>
              <w:jc w:val="center"/>
              <w:rPr>
                <w:rFonts w:ascii="Times New Roman" w:eastAsia="Times New Roman" w:hAnsi="Times New Roman" w:cs="Times New Roman"/>
                <w:sz w:val="24"/>
                <w:szCs w:val="24"/>
                <w:lang w:eastAsia="ru-RU"/>
              </w:rPr>
            </w:pPr>
            <w:r w:rsidRPr="009A4ED2">
              <w:rPr>
                <w:rFonts w:ascii="Times New Roman" w:eastAsia="Times New Roman" w:hAnsi="Times New Roman" w:cs="Times New Roman"/>
                <w:sz w:val="24"/>
                <w:szCs w:val="24"/>
                <w:lang w:eastAsia="ru-RU"/>
              </w:rPr>
              <w:t>Прогнозні показники</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2E1E77" w:rsidRPr="009A4ED2" w:rsidRDefault="002E1E77" w:rsidP="00153B96">
            <w:pPr>
              <w:spacing w:after="0" w:line="240" w:lineRule="auto"/>
              <w:jc w:val="center"/>
              <w:rPr>
                <w:rFonts w:ascii="Times New Roman" w:eastAsia="Times New Roman" w:hAnsi="Times New Roman" w:cs="Times New Roman"/>
                <w:sz w:val="24"/>
                <w:szCs w:val="24"/>
                <w:lang w:eastAsia="ru-RU"/>
              </w:rPr>
            </w:pPr>
            <w:r w:rsidRPr="009A4ED2">
              <w:rPr>
                <w:rFonts w:ascii="Times New Roman" w:eastAsia="Times New Roman" w:hAnsi="Times New Roman" w:cs="Times New Roman"/>
                <w:sz w:val="24"/>
                <w:szCs w:val="24"/>
                <w:lang w:eastAsia="ru-RU"/>
              </w:rPr>
              <w:t>202</w:t>
            </w:r>
            <w:r w:rsidR="00153B96" w:rsidRPr="009A4ED2">
              <w:rPr>
                <w:rFonts w:ascii="Times New Roman" w:eastAsia="Times New Roman" w:hAnsi="Times New Roman" w:cs="Times New Roman"/>
                <w:sz w:val="24"/>
                <w:szCs w:val="24"/>
                <w:lang w:val="uk-UA" w:eastAsia="ru-RU"/>
              </w:rPr>
              <w:t>6</w:t>
            </w:r>
            <w:r w:rsidRPr="009A4ED2">
              <w:rPr>
                <w:rFonts w:ascii="Times New Roman" w:eastAsia="Times New Roman" w:hAnsi="Times New Roman" w:cs="Times New Roman"/>
                <w:sz w:val="24"/>
                <w:szCs w:val="24"/>
                <w:lang w:eastAsia="ru-RU"/>
              </w:rPr>
              <w:t xml:space="preserve"> </w:t>
            </w:r>
            <w:proofErr w:type="gramStart"/>
            <w:r w:rsidRPr="009A4ED2">
              <w:rPr>
                <w:rFonts w:ascii="Times New Roman" w:eastAsia="Times New Roman" w:hAnsi="Times New Roman" w:cs="Times New Roman"/>
                <w:sz w:val="24"/>
                <w:szCs w:val="24"/>
                <w:lang w:eastAsia="ru-RU"/>
              </w:rPr>
              <w:t>р</w:t>
            </w:r>
            <w:proofErr w:type="gramEnd"/>
            <w:r w:rsidRPr="009A4ED2">
              <w:rPr>
                <w:rFonts w:ascii="Times New Roman" w:eastAsia="Times New Roman" w:hAnsi="Times New Roman" w:cs="Times New Roman"/>
                <w:sz w:val="24"/>
                <w:szCs w:val="24"/>
                <w:lang w:eastAsia="ru-RU"/>
              </w:rPr>
              <w:t>ік</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E1E77" w:rsidRPr="009A4ED2" w:rsidRDefault="002E1E77" w:rsidP="00153B96">
            <w:pPr>
              <w:spacing w:after="0" w:line="240" w:lineRule="auto"/>
              <w:jc w:val="center"/>
              <w:rPr>
                <w:rFonts w:ascii="Times New Roman" w:eastAsia="Times New Roman" w:hAnsi="Times New Roman" w:cs="Times New Roman"/>
                <w:sz w:val="24"/>
                <w:szCs w:val="24"/>
                <w:lang w:eastAsia="ru-RU"/>
              </w:rPr>
            </w:pPr>
            <w:r w:rsidRPr="009A4ED2">
              <w:rPr>
                <w:rFonts w:ascii="Times New Roman" w:eastAsia="Times New Roman" w:hAnsi="Times New Roman" w:cs="Times New Roman"/>
                <w:sz w:val="24"/>
                <w:szCs w:val="24"/>
                <w:lang w:eastAsia="ru-RU"/>
              </w:rPr>
              <w:t>202</w:t>
            </w:r>
            <w:r w:rsidR="00153B96" w:rsidRPr="009A4ED2">
              <w:rPr>
                <w:rFonts w:ascii="Times New Roman" w:eastAsia="Times New Roman" w:hAnsi="Times New Roman" w:cs="Times New Roman"/>
                <w:sz w:val="24"/>
                <w:szCs w:val="24"/>
                <w:lang w:val="uk-UA" w:eastAsia="ru-RU"/>
              </w:rPr>
              <w:t>7</w:t>
            </w:r>
            <w:r w:rsidRPr="009A4ED2">
              <w:rPr>
                <w:rFonts w:ascii="Times New Roman" w:eastAsia="Times New Roman" w:hAnsi="Times New Roman" w:cs="Times New Roman"/>
                <w:sz w:val="24"/>
                <w:szCs w:val="24"/>
                <w:lang w:eastAsia="ru-RU"/>
              </w:rPr>
              <w:t xml:space="preserve"> </w:t>
            </w:r>
            <w:proofErr w:type="gramStart"/>
            <w:r w:rsidRPr="009A4ED2">
              <w:rPr>
                <w:rFonts w:ascii="Times New Roman" w:eastAsia="Times New Roman" w:hAnsi="Times New Roman" w:cs="Times New Roman"/>
                <w:sz w:val="24"/>
                <w:szCs w:val="24"/>
                <w:lang w:eastAsia="ru-RU"/>
              </w:rPr>
              <w:t>р</w:t>
            </w:r>
            <w:proofErr w:type="gramEnd"/>
            <w:r w:rsidRPr="009A4ED2">
              <w:rPr>
                <w:rFonts w:ascii="Times New Roman" w:eastAsia="Times New Roman" w:hAnsi="Times New Roman" w:cs="Times New Roman"/>
                <w:sz w:val="24"/>
                <w:szCs w:val="24"/>
                <w:lang w:eastAsia="ru-RU"/>
              </w:rPr>
              <w:t>ік</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2E1E77" w:rsidRPr="009A4ED2" w:rsidRDefault="002E1E77" w:rsidP="00153B96">
            <w:pPr>
              <w:spacing w:after="0" w:line="240" w:lineRule="auto"/>
              <w:jc w:val="center"/>
              <w:rPr>
                <w:rFonts w:ascii="Times New Roman" w:eastAsia="Times New Roman" w:hAnsi="Times New Roman" w:cs="Times New Roman"/>
                <w:sz w:val="24"/>
                <w:szCs w:val="24"/>
                <w:lang w:eastAsia="ru-RU"/>
              </w:rPr>
            </w:pPr>
            <w:r w:rsidRPr="009A4ED2">
              <w:rPr>
                <w:rFonts w:ascii="Times New Roman" w:eastAsia="Times New Roman" w:hAnsi="Times New Roman" w:cs="Times New Roman"/>
                <w:sz w:val="24"/>
                <w:szCs w:val="24"/>
                <w:lang w:eastAsia="ru-RU"/>
              </w:rPr>
              <w:t>202</w:t>
            </w:r>
            <w:r w:rsidR="00153B96" w:rsidRPr="009A4ED2">
              <w:rPr>
                <w:rFonts w:ascii="Times New Roman" w:eastAsia="Times New Roman" w:hAnsi="Times New Roman" w:cs="Times New Roman"/>
                <w:sz w:val="24"/>
                <w:szCs w:val="24"/>
                <w:lang w:val="uk-UA" w:eastAsia="ru-RU"/>
              </w:rPr>
              <w:t>8</w:t>
            </w:r>
            <w:r w:rsidRPr="009A4ED2">
              <w:rPr>
                <w:rFonts w:ascii="Times New Roman" w:eastAsia="Times New Roman" w:hAnsi="Times New Roman" w:cs="Times New Roman"/>
                <w:sz w:val="24"/>
                <w:szCs w:val="24"/>
                <w:lang w:eastAsia="ru-RU"/>
              </w:rPr>
              <w:t xml:space="preserve"> </w:t>
            </w:r>
            <w:proofErr w:type="gramStart"/>
            <w:r w:rsidRPr="009A4ED2">
              <w:rPr>
                <w:rFonts w:ascii="Times New Roman" w:eastAsia="Times New Roman" w:hAnsi="Times New Roman" w:cs="Times New Roman"/>
                <w:sz w:val="24"/>
                <w:szCs w:val="24"/>
                <w:lang w:eastAsia="ru-RU"/>
              </w:rPr>
              <w:t>р</w:t>
            </w:r>
            <w:proofErr w:type="gramEnd"/>
            <w:r w:rsidRPr="009A4ED2">
              <w:rPr>
                <w:rFonts w:ascii="Times New Roman" w:eastAsia="Times New Roman" w:hAnsi="Times New Roman" w:cs="Times New Roman"/>
                <w:sz w:val="24"/>
                <w:szCs w:val="24"/>
                <w:lang w:eastAsia="ru-RU"/>
              </w:rPr>
              <w:t>ік</w:t>
            </w:r>
          </w:p>
        </w:tc>
      </w:tr>
      <w:tr w:rsidR="00282AEB" w:rsidRPr="009A4ED2" w:rsidTr="003072DA">
        <w:trPr>
          <w:trHeight w:val="413"/>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E1E77" w:rsidRPr="009A4ED2" w:rsidRDefault="002E1E77" w:rsidP="002E1E77">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Міжбюджетні трансферти, які надходять з державного бюджету</w:t>
            </w:r>
          </w:p>
        </w:tc>
      </w:tr>
      <w:tr w:rsidR="00282AEB" w:rsidRPr="009A4ED2" w:rsidTr="003072DA">
        <w:trPr>
          <w:trHeight w:val="447"/>
        </w:trPr>
        <w:tc>
          <w:tcPr>
            <w:tcW w:w="5402" w:type="dxa"/>
            <w:tcBorders>
              <w:top w:val="nil"/>
              <w:left w:val="single" w:sz="4" w:space="0" w:color="auto"/>
              <w:bottom w:val="single" w:sz="4" w:space="0" w:color="auto"/>
              <w:right w:val="single" w:sz="4" w:space="0" w:color="auto"/>
            </w:tcBorders>
            <w:shd w:val="clear" w:color="auto" w:fill="auto"/>
            <w:noWrap/>
            <w:vAlign w:val="bottom"/>
            <w:hideMark/>
          </w:tcPr>
          <w:p w:rsidR="002E1E77" w:rsidRPr="009A4ED2" w:rsidRDefault="002E1E77" w:rsidP="002E1E77">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Освітня субвенція</w:t>
            </w:r>
          </w:p>
        </w:tc>
        <w:tc>
          <w:tcPr>
            <w:tcW w:w="1480" w:type="dxa"/>
            <w:tcBorders>
              <w:top w:val="nil"/>
              <w:left w:val="nil"/>
              <w:bottom w:val="single" w:sz="4" w:space="0" w:color="auto"/>
              <w:right w:val="single" w:sz="4" w:space="0" w:color="auto"/>
            </w:tcBorders>
            <w:shd w:val="clear" w:color="auto" w:fill="auto"/>
            <w:noWrap/>
            <w:vAlign w:val="bottom"/>
          </w:tcPr>
          <w:p w:rsidR="002E1E77"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72814</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9</w:t>
            </w:r>
          </w:p>
        </w:tc>
        <w:tc>
          <w:tcPr>
            <w:tcW w:w="1440" w:type="dxa"/>
            <w:tcBorders>
              <w:top w:val="nil"/>
              <w:left w:val="nil"/>
              <w:bottom w:val="single" w:sz="4" w:space="0" w:color="auto"/>
              <w:right w:val="single" w:sz="4" w:space="0" w:color="auto"/>
            </w:tcBorders>
            <w:shd w:val="clear" w:color="auto" w:fill="auto"/>
            <w:noWrap/>
            <w:vAlign w:val="bottom"/>
          </w:tcPr>
          <w:p w:rsidR="002E1E77"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78564</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6</w:t>
            </w:r>
          </w:p>
        </w:tc>
        <w:tc>
          <w:tcPr>
            <w:tcW w:w="1332" w:type="dxa"/>
            <w:tcBorders>
              <w:top w:val="nil"/>
              <w:left w:val="nil"/>
              <w:bottom w:val="single" w:sz="4" w:space="0" w:color="auto"/>
              <w:right w:val="single" w:sz="4" w:space="0" w:color="auto"/>
            </w:tcBorders>
            <w:shd w:val="clear" w:color="auto" w:fill="auto"/>
            <w:noWrap/>
            <w:vAlign w:val="bottom"/>
          </w:tcPr>
          <w:p w:rsidR="002E1E77"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84314</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2</w:t>
            </w:r>
          </w:p>
        </w:tc>
      </w:tr>
      <w:tr w:rsidR="00282AEB" w:rsidRPr="009A4ED2" w:rsidTr="003072DA">
        <w:trPr>
          <w:trHeight w:val="45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B26BD" w:rsidRPr="009A4ED2" w:rsidRDefault="007668AE" w:rsidP="00157280">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Міжбюджетні трансферти, які надходять з обласного бюджету</w:t>
            </w:r>
          </w:p>
        </w:tc>
      </w:tr>
      <w:tr w:rsidR="00282AEB" w:rsidRPr="009A4ED2" w:rsidTr="003072DA">
        <w:trPr>
          <w:trHeight w:val="525"/>
        </w:trPr>
        <w:tc>
          <w:tcPr>
            <w:tcW w:w="5402" w:type="dxa"/>
            <w:tcBorders>
              <w:top w:val="nil"/>
              <w:left w:val="single" w:sz="4" w:space="0" w:color="auto"/>
              <w:bottom w:val="single" w:sz="4" w:space="0" w:color="auto"/>
              <w:right w:val="single" w:sz="4" w:space="0" w:color="auto"/>
            </w:tcBorders>
            <w:shd w:val="clear" w:color="auto" w:fill="auto"/>
            <w:noWrap/>
            <w:vAlign w:val="bottom"/>
          </w:tcPr>
          <w:p w:rsidR="00BB26BD" w:rsidRPr="009A4ED2" w:rsidRDefault="00826EAA" w:rsidP="002E1E77">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на здійснення переданих видатків у сфері освіти за рахунок коштів освітньої субвенції</w:t>
            </w:r>
          </w:p>
        </w:tc>
        <w:tc>
          <w:tcPr>
            <w:tcW w:w="1480" w:type="dxa"/>
            <w:tcBorders>
              <w:top w:val="nil"/>
              <w:left w:val="nil"/>
              <w:bottom w:val="single" w:sz="4" w:space="0" w:color="auto"/>
              <w:right w:val="single" w:sz="4" w:space="0" w:color="auto"/>
            </w:tcBorders>
            <w:shd w:val="clear" w:color="auto" w:fill="auto"/>
            <w:noWrap/>
            <w:vAlign w:val="bottom"/>
          </w:tcPr>
          <w:p w:rsidR="00BB26BD"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1186</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7</w:t>
            </w:r>
          </w:p>
        </w:tc>
        <w:tc>
          <w:tcPr>
            <w:tcW w:w="1440" w:type="dxa"/>
            <w:tcBorders>
              <w:top w:val="nil"/>
              <w:left w:val="nil"/>
              <w:bottom w:val="single" w:sz="4" w:space="0" w:color="auto"/>
              <w:right w:val="single" w:sz="4" w:space="0" w:color="auto"/>
            </w:tcBorders>
            <w:shd w:val="clear" w:color="auto" w:fill="auto"/>
            <w:noWrap/>
            <w:vAlign w:val="bottom"/>
          </w:tcPr>
          <w:p w:rsidR="00BB26BD"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1280</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4</w:t>
            </w:r>
          </w:p>
        </w:tc>
        <w:tc>
          <w:tcPr>
            <w:tcW w:w="1332" w:type="dxa"/>
            <w:tcBorders>
              <w:top w:val="nil"/>
              <w:left w:val="nil"/>
              <w:bottom w:val="single" w:sz="4" w:space="0" w:color="auto"/>
              <w:right w:val="single" w:sz="4" w:space="0" w:color="auto"/>
            </w:tcBorders>
            <w:shd w:val="clear" w:color="auto" w:fill="auto"/>
            <w:noWrap/>
            <w:vAlign w:val="bottom"/>
          </w:tcPr>
          <w:p w:rsidR="00BB26BD"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1373</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9</w:t>
            </w:r>
          </w:p>
        </w:tc>
      </w:tr>
      <w:tr w:rsidR="00282AEB" w:rsidRPr="009A4ED2" w:rsidTr="003072DA">
        <w:trPr>
          <w:trHeight w:val="525"/>
        </w:trPr>
        <w:tc>
          <w:tcPr>
            <w:tcW w:w="5402" w:type="dxa"/>
            <w:tcBorders>
              <w:top w:val="nil"/>
              <w:left w:val="single" w:sz="4" w:space="0" w:color="auto"/>
              <w:bottom w:val="single" w:sz="4" w:space="0" w:color="auto"/>
              <w:right w:val="single" w:sz="4" w:space="0" w:color="auto"/>
            </w:tcBorders>
            <w:shd w:val="clear" w:color="auto" w:fill="auto"/>
            <w:noWrap/>
            <w:vAlign w:val="bottom"/>
          </w:tcPr>
          <w:p w:rsidR="00157280" w:rsidRPr="009A4ED2" w:rsidRDefault="00153B96" w:rsidP="00924DD1">
            <w:pPr>
              <w:spacing w:after="0" w:line="240" w:lineRule="auto"/>
              <w:jc w:val="both"/>
              <w:rPr>
                <w:rFonts w:ascii="Times New Roman" w:eastAsia="Times New Roman" w:hAnsi="Times New Roman" w:cs="Times New Roman"/>
                <w:sz w:val="24"/>
                <w:szCs w:val="24"/>
                <w:lang w:val="uk-UA" w:eastAsia="ru-RU"/>
              </w:rPr>
            </w:pPr>
            <w:r w:rsidRPr="009A4ED2">
              <w:rPr>
                <w:rFonts w:ascii="Times New Roman" w:hAnsi="Times New Roman" w:cs="Times New Roman"/>
                <w:sz w:val="24"/>
                <w:szCs w:val="24"/>
                <w:lang w:val="uk-UA"/>
              </w:rPr>
              <w:t>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1480" w:type="dxa"/>
            <w:tcBorders>
              <w:top w:val="nil"/>
              <w:left w:val="nil"/>
              <w:bottom w:val="single" w:sz="4" w:space="0" w:color="auto"/>
              <w:right w:val="single" w:sz="4" w:space="0" w:color="auto"/>
            </w:tcBorders>
            <w:shd w:val="clear" w:color="auto" w:fill="auto"/>
            <w:noWrap/>
            <w:vAlign w:val="bottom"/>
          </w:tcPr>
          <w:p w:rsidR="00157280"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400</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2</w:t>
            </w:r>
          </w:p>
        </w:tc>
        <w:tc>
          <w:tcPr>
            <w:tcW w:w="1440" w:type="dxa"/>
            <w:tcBorders>
              <w:top w:val="nil"/>
              <w:left w:val="nil"/>
              <w:bottom w:val="single" w:sz="4" w:space="0" w:color="auto"/>
              <w:right w:val="single" w:sz="4" w:space="0" w:color="auto"/>
            </w:tcBorders>
            <w:shd w:val="clear" w:color="auto" w:fill="auto"/>
            <w:noWrap/>
            <w:vAlign w:val="bottom"/>
          </w:tcPr>
          <w:p w:rsidR="00157280"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423</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8</w:t>
            </w:r>
          </w:p>
        </w:tc>
        <w:tc>
          <w:tcPr>
            <w:tcW w:w="1332" w:type="dxa"/>
            <w:tcBorders>
              <w:top w:val="nil"/>
              <w:left w:val="nil"/>
              <w:bottom w:val="single" w:sz="4" w:space="0" w:color="auto"/>
              <w:right w:val="single" w:sz="4" w:space="0" w:color="auto"/>
            </w:tcBorders>
            <w:shd w:val="clear" w:color="auto" w:fill="auto"/>
            <w:noWrap/>
            <w:vAlign w:val="bottom"/>
          </w:tcPr>
          <w:p w:rsidR="00157280"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446</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3</w:t>
            </w:r>
          </w:p>
        </w:tc>
      </w:tr>
      <w:tr w:rsidR="00282AEB" w:rsidRPr="009A4ED2" w:rsidTr="003072DA">
        <w:trPr>
          <w:trHeight w:val="796"/>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E1E77" w:rsidRPr="009A4ED2" w:rsidRDefault="002E1E77" w:rsidP="002E1E77">
            <w:pPr>
              <w:spacing w:after="0" w:line="240" w:lineRule="auto"/>
              <w:jc w:val="center"/>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Міжбюджетні трансферти з бюджету селищної територіальної громади до державного бюджету</w:t>
            </w:r>
          </w:p>
        </w:tc>
      </w:tr>
      <w:tr w:rsidR="00282AEB" w:rsidRPr="009A4ED2" w:rsidTr="003072DA">
        <w:trPr>
          <w:trHeight w:val="495"/>
        </w:trPr>
        <w:tc>
          <w:tcPr>
            <w:tcW w:w="5402" w:type="dxa"/>
            <w:tcBorders>
              <w:top w:val="nil"/>
              <w:left w:val="single" w:sz="4" w:space="0" w:color="auto"/>
              <w:bottom w:val="single" w:sz="4" w:space="0" w:color="auto"/>
              <w:right w:val="single" w:sz="4" w:space="0" w:color="auto"/>
            </w:tcBorders>
            <w:shd w:val="clear" w:color="auto" w:fill="auto"/>
            <w:noWrap/>
            <w:vAlign w:val="bottom"/>
            <w:hideMark/>
          </w:tcPr>
          <w:p w:rsidR="002E1E77" w:rsidRPr="009A4ED2" w:rsidRDefault="002E1E77" w:rsidP="002E1E77">
            <w:pPr>
              <w:spacing w:after="0" w:line="240" w:lineRule="auto"/>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Реверсна дотація</w:t>
            </w:r>
          </w:p>
        </w:tc>
        <w:tc>
          <w:tcPr>
            <w:tcW w:w="1480" w:type="dxa"/>
            <w:tcBorders>
              <w:top w:val="nil"/>
              <w:left w:val="nil"/>
              <w:bottom w:val="single" w:sz="4" w:space="0" w:color="auto"/>
              <w:right w:val="single" w:sz="4" w:space="0" w:color="auto"/>
            </w:tcBorders>
            <w:shd w:val="clear" w:color="auto" w:fill="auto"/>
            <w:noWrap/>
            <w:vAlign w:val="bottom"/>
            <w:hideMark/>
          </w:tcPr>
          <w:p w:rsidR="002E1E77"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10018</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8</w:t>
            </w:r>
          </w:p>
        </w:tc>
        <w:tc>
          <w:tcPr>
            <w:tcW w:w="1440" w:type="dxa"/>
            <w:tcBorders>
              <w:top w:val="nil"/>
              <w:left w:val="nil"/>
              <w:bottom w:val="single" w:sz="4" w:space="0" w:color="auto"/>
              <w:right w:val="single" w:sz="4" w:space="0" w:color="auto"/>
            </w:tcBorders>
            <w:shd w:val="clear" w:color="auto" w:fill="auto"/>
            <w:noWrap/>
            <w:vAlign w:val="bottom"/>
            <w:hideMark/>
          </w:tcPr>
          <w:p w:rsidR="002E1E77"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18386</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5</w:t>
            </w:r>
          </w:p>
        </w:tc>
        <w:tc>
          <w:tcPr>
            <w:tcW w:w="1332" w:type="dxa"/>
            <w:tcBorders>
              <w:top w:val="nil"/>
              <w:left w:val="nil"/>
              <w:bottom w:val="single" w:sz="4" w:space="0" w:color="auto"/>
              <w:right w:val="single" w:sz="4" w:space="0" w:color="auto"/>
            </w:tcBorders>
            <w:shd w:val="clear" w:color="auto" w:fill="auto"/>
            <w:noWrap/>
            <w:vAlign w:val="bottom"/>
            <w:hideMark/>
          </w:tcPr>
          <w:p w:rsidR="002E1E77" w:rsidRPr="009A4ED2" w:rsidRDefault="00153B96" w:rsidP="001252C6">
            <w:pPr>
              <w:spacing w:after="0" w:line="240" w:lineRule="auto"/>
              <w:jc w:val="right"/>
              <w:rPr>
                <w:rFonts w:ascii="Times New Roman" w:eastAsia="Times New Roman" w:hAnsi="Times New Roman" w:cs="Times New Roman"/>
                <w:sz w:val="24"/>
                <w:szCs w:val="24"/>
                <w:lang w:val="uk-UA" w:eastAsia="ru-RU"/>
              </w:rPr>
            </w:pPr>
            <w:r w:rsidRPr="009A4ED2">
              <w:rPr>
                <w:rFonts w:ascii="Times New Roman" w:eastAsia="Times New Roman" w:hAnsi="Times New Roman" w:cs="Times New Roman"/>
                <w:sz w:val="24"/>
                <w:szCs w:val="24"/>
                <w:lang w:val="uk-UA" w:eastAsia="ru-RU"/>
              </w:rPr>
              <w:t>11748</w:t>
            </w:r>
            <w:r w:rsidR="001252C6" w:rsidRPr="009A4ED2">
              <w:rPr>
                <w:rFonts w:ascii="Times New Roman" w:eastAsia="Times New Roman" w:hAnsi="Times New Roman" w:cs="Times New Roman"/>
                <w:sz w:val="24"/>
                <w:szCs w:val="24"/>
                <w:lang w:val="uk-UA" w:eastAsia="ru-RU"/>
              </w:rPr>
              <w:t>,</w:t>
            </w:r>
            <w:r w:rsidRPr="009A4ED2">
              <w:rPr>
                <w:rFonts w:ascii="Times New Roman" w:eastAsia="Times New Roman" w:hAnsi="Times New Roman" w:cs="Times New Roman"/>
                <w:sz w:val="24"/>
                <w:szCs w:val="24"/>
                <w:lang w:val="uk-UA" w:eastAsia="ru-RU"/>
              </w:rPr>
              <w:t>7</w:t>
            </w:r>
          </w:p>
        </w:tc>
      </w:tr>
    </w:tbl>
    <w:p w:rsidR="00EC4CC3" w:rsidRPr="009A4ED2" w:rsidRDefault="00EC4CC3" w:rsidP="00A106C4">
      <w:pPr>
        <w:contextualSpacing/>
        <w:jc w:val="center"/>
        <w:rPr>
          <w:rFonts w:ascii="Times New Roman" w:hAnsi="Times New Roman" w:cs="Times New Roman"/>
          <w:b/>
          <w:sz w:val="24"/>
          <w:szCs w:val="24"/>
          <w:lang w:val="uk-UA"/>
        </w:rPr>
      </w:pPr>
    </w:p>
    <w:p w:rsidR="00E53147" w:rsidRDefault="00284777" w:rsidP="00A106C4">
      <w:pPr>
        <w:contextualSpacing/>
        <w:jc w:val="center"/>
        <w:rPr>
          <w:rFonts w:ascii="Times New Roman" w:hAnsi="Times New Roman" w:cs="Times New Roman"/>
          <w:b/>
          <w:sz w:val="24"/>
          <w:szCs w:val="24"/>
          <w:lang w:val="uk-UA"/>
        </w:rPr>
      </w:pPr>
      <w:proofErr w:type="gramStart"/>
      <w:r w:rsidRPr="009A4ED2">
        <w:rPr>
          <w:rFonts w:ascii="Times New Roman" w:hAnsi="Times New Roman" w:cs="Times New Roman"/>
          <w:b/>
          <w:sz w:val="24"/>
          <w:szCs w:val="24"/>
          <w:lang w:val="en-US"/>
        </w:rPr>
        <w:t>VII</w:t>
      </w:r>
      <w:r w:rsidRPr="009A4ED2">
        <w:rPr>
          <w:rFonts w:ascii="Times New Roman" w:hAnsi="Times New Roman" w:cs="Times New Roman"/>
          <w:b/>
          <w:sz w:val="24"/>
          <w:szCs w:val="24"/>
          <w:lang w:val="uk-UA"/>
        </w:rPr>
        <w:t>І</w:t>
      </w:r>
      <w:r w:rsidR="002E1E77" w:rsidRPr="009A4ED2">
        <w:rPr>
          <w:rFonts w:ascii="Times New Roman" w:hAnsi="Times New Roman" w:cs="Times New Roman"/>
          <w:b/>
          <w:sz w:val="24"/>
          <w:szCs w:val="24"/>
          <w:lang w:val="uk-UA"/>
        </w:rPr>
        <w:t>.</w:t>
      </w:r>
      <w:proofErr w:type="gramEnd"/>
      <w:r w:rsidR="002E1E77" w:rsidRPr="009A4ED2">
        <w:rPr>
          <w:rFonts w:ascii="Times New Roman" w:hAnsi="Times New Roman" w:cs="Times New Roman"/>
          <w:b/>
          <w:sz w:val="24"/>
          <w:szCs w:val="24"/>
          <w:lang w:val="uk-UA"/>
        </w:rPr>
        <w:t xml:space="preserve"> </w:t>
      </w:r>
      <w:r w:rsidR="00E53147" w:rsidRPr="009A4ED2">
        <w:rPr>
          <w:rFonts w:ascii="Times New Roman" w:hAnsi="Times New Roman" w:cs="Times New Roman"/>
          <w:b/>
          <w:sz w:val="24"/>
          <w:szCs w:val="24"/>
          <w:lang w:val="uk-UA"/>
        </w:rPr>
        <w:t>Інші положення та показники прогнозу бюджету</w:t>
      </w:r>
    </w:p>
    <w:p w:rsidR="003072DA" w:rsidRPr="009A4ED2" w:rsidRDefault="003072DA" w:rsidP="00A106C4">
      <w:pPr>
        <w:contextualSpacing/>
        <w:jc w:val="center"/>
        <w:rPr>
          <w:rFonts w:ascii="Times New Roman" w:hAnsi="Times New Roman" w:cs="Times New Roman"/>
          <w:b/>
          <w:sz w:val="24"/>
          <w:szCs w:val="24"/>
          <w:lang w:val="uk-UA"/>
        </w:rPr>
      </w:pPr>
    </w:p>
    <w:p w:rsidR="00450B9A" w:rsidRPr="009A4ED2" w:rsidRDefault="00E53147" w:rsidP="00E04318">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У прогнозі бюджету Петрівської селищної територіальної громади на 202</w:t>
      </w:r>
      <w:r w:rsidR="00A81E13"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A81E13"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роки </w:t>
      </w:r>
      <w:r w:rsidR="00744104" w:rsidRPr="009A4ED2">
        <w:rPr>
          <w:rFonts w:ascii="Times New Roman" w:hAnsi="Times New Roman" w:cs="Times New Roman"/>
          <w:sz w:val="24"/>
          <w:szCs w:val="24"/>
          <w:lang w:val="uk-UA"/>
        </w:rPr>
        <w:t>відсутня інформація для заповнення додатків</w:t>
      </w:r>
      <w:r w:rsidR="00E04318" w:rsidRPr="009A4ED2">
        <w:rPr>
          <w:rFonts w:ascii="Times New Roman" w:hAnsi="Times New Roman" w:cs="Times New Roman"/>
          <w:sz w:val="24"/>
          <w:szCs w:val="24"/>
          <w:lang w:val="uk-UA"/>
        </w:rPr>
        <w:t xml:space="preserve"> 4 «Показники місцевого боргу», </w:t>
      </w:r>
      <w:r w:rsidR="00744104" w:rsidRPr="009A4ED2">
        <w:rPr>
          <w:rFonts w:ascii="Times New Roman" w:hAnsi="Times New Roman" w:cs="Times New Roman"/>
          <w:sz w:val="24"/>
          <w:szCs w:val="24"/>
          <w:lang w:val="uk-UA"/>
        </w:rPr>
        <w:t>5 «Показники</w:t>
      </w:r>
      <w:r w:rsidR="00450B9A" w:rsidRPr="009A4ED2">
        <w:rPr>
          <w:rFonts w:ascii="Times New Roman" w:hAnsi="Times New Roman" w:cs="Times New Roman"/>
          <w:sz w:val="24"/>
          <w:szCs w:val="24"/>
          <w:lang w:val="uk-UA"/>
        </w:rPr>
        <w:t xml:space="preserve"> надання місцевих гарантій, обсягу гарантійних зобов’язань та гарантованого селищною територіальною громадою боргу» та 8</w:t>
      </w:r>
      <w:r w:rsidR="008439F3" w:rsidRPr="009A4ED2">
        <w:rPr>
          <w:rFonts w:ascii="Times New Roman" w:hAnsi="Times New Roman" w:cs="Times New Roman"/>
          <w:sz w:val="24"/>
          <w:szCs w:val="24"/>
          <w:lang w:val="uk-UA"/>
        </w:rPr>
        <w:t xml:space="preserve"> «</w:t>
      </w:r>
      <w:r w:rsidR="001B0ED1" w:rsidRPr="009A4ED2">
        <w:rPr>
          <w:rFonts w:ascii="Times New Roman" w:hAnsi="Times New Roman" w:cs="Times New Roman"/>
          <w:sz w:val="24"/>
          <w:szCs w:val="24"/>
          <w:lang w:val="uk-UA"/>
        </w:rPr>
        <w:t>Граничні показники кредитування бюджету за Типовою програмною класифікацією видатків та кредитування місцевого бюджету</w:t>
      </w:r>
      <w:r w:rsidR="008439F3" w:rsidRPr="009A4ED2">
        <w:rPr>
          <w:rFonts w:ascii="Times New Roman" w:hAnsi="Times New Roman" w:cs="Times New Roman"/>
          <w:sz w:val="24"/>
          <w:szCs w:val="24"/>
          <w:lang w:val="uk-UA"/>
        </w:rPr>
        <w:t>».</w:t>
      </w:r>
    </w:p>
    <w:p w:rsidR="00314556" w:rsidRPr="009A4ED2" w:rsidRDefault="00744104" w:rsidP="00E04318">
      <w:pPr>
        <w:spacing w:line="240" w:lineRule="auto"/>
        <w:ind w:firstLine="709"/>
        <w:contextualSpacing/>
        <w:jc w:val="both"/>
        <w:rPr>
          <w:rFonts w:ascii="Times New Roman" w:hAnsi="Times New Roman" w:cs="Times New Roman"/>
          <w:sz w:val="24"/>
          <w:szCs w:val="24"/>
          <w:lang w:val="uk-UA"/>
        </w:rPr>
      </w:pPr>
      <w:r w:rsidRPr="009A4ED2">
        <w:rPr>
          <w:rFonts w:ascii="Times New Roman" w:hAnsi="Times New Roman" w:cs="Times New Roman"/>
          <w:sz w:val="24"/>
          <w:szCs w:val="24"/>
          <w:lang w:val="uk-UA"/>
        </w:rPr>
        <w:t>Конк</w:t>
      </w:r>
      <w:r w:rsidR="004B0AD6" w:rsidRPr="009A4ED2">
        <w:rPr>
          <w:rFonts w:ascii="Times New Roman" w:hAnsi="Times New Roman" w:cs="Times New Roman"/>
          <w:sz w:val="24"/>
          <w:szCs w:val="24"/>
          <w:lang w:val="uk-UA"/>
        </w:rPr>
        <w:t xml:space="preserve">ретні показники обсягів бюджету </w:t>
      </w:r>
      <w:r w:rsidRPr="009A4ED2">
        <w:rPr>
          <w:rFonts w:ascii="Times New Roman" w:hAnsi="Times New Roman" w:cs="Times New Roman"/>
          <w:sz w:val="24"/>
          <w:szCs w:val="24"/>
          <w:lang w:val="uk-UA"/>
        </w:rPr>
        <w:t>Петрівської селищної територіальної громади на 202</w:t>
      </w:r>
      <w:r w:rsidR="008439F3" w:rsidRPr="009A4ED2">
        <w:rPr>
          <w:rFonts w:ascii="Times New Roman" w:hAnsi="Times New Roman" w:cs="Times New Roman"/>
          <w:sz w:val="24"/>
          <w:szCs w:val="24"/>
          <w:lang w:val="uk-UA"/>
        </w:rPr>
        <w:t>6</w:t>
      </w:r>
      <w:r w:rsidRPr="009A4ED2">
        <w:rPr>
          <w:rFonts w:ascii="Times New Roman" w:hAnsi="Times New Roman" w:cs="Times New Roman"/>
          <w:sz w:val="24"/>
          <w:szCs w:val="24"/>
          <w:lang w:val="uk-UA"/>
        </w:rPr>
        <w:t>-202</w:t>
      </w:r>
      <w:r w:rsidR="008439F3" w:rsidRPr="009A4ED2">
        <w:rPr>
          <w:rFonts w:ascii="Times New Roman" w:hAnsi="Times New Roman" w:cs="Times New Roman"/>
          <w:sz w:val="24"/>
          <w:szCs w:val="24"/>
          <w:lang w:val="uk-UA"/>
        </w:rPr>
        <w:t>8</w:t>
      </w:r>
      <w:r w:rsidRPr="009A4ED2">
        <w:rPr>
          <w:rFonts w:ascii="Times New Roman" w:hAnsi="Times New Roman" w:cs="Times New Roman"/>
          <w:sz w:val="24"/>
          <w:szCs w:val="24"/>
          <w:lang w:val="uk-UA"/>
        </w:rPr>
        <w:t xml:space="preserve"> роки будуть уточнюватися залежно від </w:t>
      </w:r>
      <w:r w:rsidR="00314556" w:rsidRPr="009A4ED2">
        <w:rPr>
          <w:rFonts w:ascii="Times New Roman" w:hAnsi="Times New Roman" w:cs="Times New Roman"/>
          <w:sz w:val="24"/>
          <w:szCs w:val="24"/>
          <w:lang w:val="uk-UA"/>
        </w:rPr>
        <w:t>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A14BAB" w:rsidRPr="009A4ED2" w:rsidRDefault="00A14BAB" w:rsidP="00314556">
      <w:pPr>
        <w:spacing w:line="240" w:lineRule="auto"/>
        <w:contextualSpacing/>
        <w:rPr>
          <w:rFonts w:ascii="Times New Roman" w:hAnsi="Times New Roman" w:cs="Times New Roman"/>
          <w:b/>
          <w:sz w:val="24"/>
          <w:szCs w:val="24"/>
          <w:lang w:val="uk-UA"/>
        </w:rPr>
      </w:pPr>
    </w:p>
    <w:p w:rsidR="00744104" w:rsidRPr="009A4ED2" w:rsidRDefault="00314556" w:rsidP="00314556">
      <w:pPr>
        <w:spacing w:line="240" w:lineRule="auto"/>
        <w:contextualSpacing/>
        <w:rPr>
          <w:rFonts w:ascii="Times New Roman" w:hAnsi="Times New Roman" w:cs="Times New Roman"/>
          <w:b/>
          <w:sz w:val="24"/>
          <w:szCs w:val="24"/>
          <w:lang w:val="uk-UA"/>
        </w:rPr>
      </w:pPr>
      <w:r w:rsidRPr="009A4ED2">
        <w:rPr>
          <w:rFonts w:ascii="Times New Roman" w:hAnsi="Times New Roman" w:cs="Times New Roman"/>
          <w:b/>
          <w:sz w:val="24"/>
          <w:szCs w:val="24"/>
          <w:lang w:val="uk-UA"/>
        </w:rPr>
        <w:t>Начальник фінансового управління</w:t>
      </w:r>
    </w:p>
    <w:p w:rsidR="00314556" w:rsidRPr="009A4ED2" w:rsidRDefault="00314556" w:rsidP="00314556">
      <w:pPr>
        <w:spacing w:line="240" w:lineRule="auto"/>
        <w:contextualSpacing/>
        <w:rPr>
          <w:rFonts w:ascii="Times New Roman" w:hAnsi="Times New Roman" w:cs="Times New Roman"/>
          <w:b/>
          <w:sz w:val="24"/>
          <w:szCs w:val="24"/>
          <w:lang w:val="uk-UA"/>
        </w:rPr>
      </w:pPr>
      <w:r w:rsidRPr="009A4ED2">
        <w:rPr>
          <w:rFonts w:ascii="Times New Roman" w:hAnsi="Times New Roman" w:cs="Times New Roman"/>
          <w:b/>
          <w:sz w:val="24"/>
          <w:szCs w:val="24"/>
          <w:lang w:val="uk-UA"/>
        </w:rPr>
        <w:t xml:space="preserve">Петрівської селищної ради </w:t>
      </w:r>
      <w:r w:rsidR="00422535" w:rsidRPr="009A4ED2">
        <w:rPr>
          <w:rFonts w:ascii="Times New Roman" w:hAnsi="Times New Roman" w:cs="Times New Roman"/>
          <w:b/>
          <w:sz w:val="24"/>
          <w:szCs w:val="24"/>
          <w:lang w:val="uk-UA"/>
        </w:rPr>
        <w:t xml:space="preserve">                                                       </w:t>
      </w:r>
      <w:r w:rsidR="003072DA">
        <w:rPr>
          <w:rFonts w:ascii="Times New Roman" w:hAnsi="Times New Roman" w:cs="Times New Roman"/>
          <w:b/>
          <w:sz w:val="24"/>
          <w:szCs w:val="24"/>
          <w:lang w:val="uk-UA"/>
        </w:rPr>
        <w:tab/>
      </w:r>
      <w:r w:rsidR="003072DA">
        <w:rPr>
          <w:rFonts w:ascii="Times New Roman" w:hAnsi="Times New Roman" w:cs="Times New Roman"/>
          <w:b/>
          <w:sz w:val="24"/>
          <w:szCs w:val="24"/>
          <w:lang w:val="uk-UA"/>
        </w:rPr>
        <w:tab/>
      </w:r>
      <w:r w:rsidR="003072DA">
        <w:rPr>
          <w:rFonts w:ascii="Times New Roman" w:hAnsi="Times New Roman" w:cs="Times New Roman"/>
          <w:b/>
          <w:sz w:val="24"/>
          <w:szCs w:val="24"/>
          <w:lang w:val="uk-UA"/>
        </w:rPr>
        <w:tab/>
      </w:r>
      <w:r w:rsidR="00422535" w:rsidRPr="009A4ED2">
        <w:rPr>
          <w:rFonts w:ascii="Times New Roman" w:hAnsi="Times New Roman" w:cs="Times New Roman"/>
          <w:b/>
          <w:sz w:val="24"/>
          <w:szCs w:val="24"/>
          <w:lang w:val="uk-UA"/>
        </w:rPr>
        <w:t xml:space="preserve"> Сергій ЧИРВА</w:t>
      </w:r>
    </w:p>
    <w:sectPr w:rsidR="00314556" w:rsidRPr="009A4ED2" w:rsidSect="00B43CA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520" w:rsidRDefault="00E45520" w:rsidP="00D271E1">
      <w:pPr>
        <w:spacing w:after="0" w:line="240" w:lineRule="auto"/>
      </w:pPr>
      <w:r>
        <w:separator/>
      </w:r>
    </w:p>
  </w:endnote>
  <w:endnote w:type="continuationSeparator" w:id="0">
    <w:p w:rsidR="00E45520" w:rsidRDefault="00E45520" w:rsidP="00D2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520" w:rsidRDefault="00E45520" w:rsidP="00D271E1">
      <w:pPr>
        <w:spacing w:after="0" w:line="240" w:lineRule="auto"/>
      </w:pPr>
      <w:r>
        <w:separator/>
      </w:r>
    </w:p>
  </w:footnote>
  <w:footnote w:type="continuationSeparator" w:id="0">
    <w:p w:rsidR="00E45520" w:rsidRDefault="00E45520" w:rsidP="00D27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845346"/>
      <w:docPartObj>
        <w:docPartGallery w:val="Page Numbers (Top of Page)"/>
        <w:docPartUnique/>
      </w:docPartObj>
    </w:sdtPr>
    <w:sdtEndPr>
      <w:rPr>
        <w:rFonts w:ascii="Times New Roman" w:hAnsi="Times New Roman" w:cs="Times New Roman"/>
        <w:sz w:val="24"/>
        <w:szCs w:val="24"/>
      </w:rPr>
    </w:sdtEndPr>
    <w:sdtContent>
      <w:p w:rsidR="00B43CA3" w:rsidRPr="00B43CA3" w:rsidRDefault="00B43CA3">
        <w:pPr>
          <w:pStyle w:val="a3"/>
          <w:jc w:val="center"/>
          <w:rPr>
            <w:rFonts w:ascii="Times New Roman" w:hAnsi="Times New Roman" w:cs="Times New Roman"/>
            <w:sz w:val="24"/>
            <w:szCs w:val="24"/>
          </w:rPr>
        </w:pPr>
        <w:r w:rsidRPr="00B43CA3">
          <w:rPr>
            <w:rFonts w:ascii="Times New Roman" w:hAnsi="Times New Roman" w:cs="Times New Roman"/>
            <w:sz w:val="24"/>
            <w:szCs w:val="24"/>
          </w:rPr>
          <w:fldChar w:fldCharType="begin"/>
        </w:r>
        <w:r w:rsidRPr="00B43CA3">
          <w:rPr>
            <w:rFonts w:ascii="Times New Roman" w:hAnsi="Times New Roman" w:cs="Times New Roman"/>
            <w:sz w:val="24"/>
            <w:szCs w:val="24"/>
          </w:rPr>
          <w:instrText>PAGE   \* MERGEFORMAT</w:instrText>
        </w:r>
        <w:r w:rsidRPr="00B43CA3">
          <w:rPr>
            <w:rFonts w:ascii="Times New Roman" w:hAnsi="Times New Roman" w:cs="Times New Roman"/>
            <w:sz w:val="24"/>
            <w:szCs w:val="24"/>
          </w:rPr>
          <w:fldChar w:fldCharType="separate"/>
        </w:r>
        <w:r w:rsidR="00185802">
          <w:rPr>
            <w:rFonts w:ascii="Times New Roman" w:hAnsi="Times New Roman" w:cs="Times New Roman"/>
            <w:noProof/>
            <w:sz w:val="24"/>
            <w:szCs w:val="24"/>
          </w:rPr>
          <w:t>2</w:t>
        </w:r>
        <w:r w:rsidRPr="00B43CA3">
          <w:rPr>
            <w:rFonts w:ascii="Times New Roman" w:hAnsi="Times New Roman" w:cs="Times New Roman"/>
            <w:sz w:val="24"/>
            <w:szCs w:val="24"/>
          </w:rPr>
          <w:fldChar w:fldCharType="end"/>
        </w:r>
      </w:p>
    </w:sdtContent>
  </w:sdt>
  <w:p w:rsidR="00B43CA3" w:rsidRDefault="00B43C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A3EFC"/>
    <w:multiLevelType w:val="hybridMultilevel"/>
    <w:tmpl w:val="E5441B10"/>
    <w:lvl w:ilvl="0" w:tplc="FEAE217C">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1">
    <w:nsid w:val="3F0148F4"/>
    <w:multiLevelType w:val="hybridMultilevel"/>
    <w:tmpl w:val="08E479D8"/>
    <w:lvl w:ilvl="0" w:tplc="D3588350">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524C66F6"/>
    <w:multiLevelType w:val="hybridMultilevel"/>
    <w:tmpl w:val="25348608"/>
    <w:lvl w:ilvl="0" w:tplc="71E4B33A">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3">
    <w:nsid w:val="66035C8A"/>
    <w:multiLevelType w:val="hybridMultilevel"/>
    <w:tmpl w:val="F4645772"/>
    <w:lvl w:ilvl="0" w:tplc="EE780AA6">
      <w:start w:val="2"/>
      <w:numFmt w:val="bullet"/>
      <w:lvlText w:val="-"/>
      <w:lvlJc w:val="left"/>
      <w:pPr>
        <w:ind w:left="1002" w:hanging="360"/>
      </w:pPr>
      <w:rPr>
        <w:rFonts w:ascii="Times New Roman" w:eastAsia="Times New Roman"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9F"/>
    <w:rsid w:val="0000013F"/>
    <w:rsid w:val="00002F8E"/>
    <w:rsid w:val="00006B48"/>
    <w:rsid w:val="0001009D"/>
    <w:rsid w:val="000203F3"/>
    <w:rsid w:val="000258CB"/>
    <w:rsid w:val="00042008"/>
    <w:rsid w:val="00046B2C"/>
    <w:rsid w:val="000472F6"/>
    <w:rsid w:val="0005250B"/>
    <w:rsid w:val="00052E1D"/>
    <w:rsid w:val="0005707E"/>
    <w:rsid w:val="00061D9A"/>
    <w:rsid w:val="0006742D"/>
    <w:rsid w:val="00081D50"/>
    <w:rsid w:val="00086AF0"/>
    <w:rsid w:val="00095203"/>
    <w:rsid w:val="000A500C"/>
    <w:rsid w:val="000B1601"/>
    <w:rsid w:val="000B1AA9"/>
    <w:rsid w:val="000B50B9"/>
    <w:rsid w:val="000C1452"/>
    <w:rsid w:val="000C4EC6"/>
    <w:rsid w:val="000C5E30"/>
    <w:rsid w:val="000C691C"/>
    <w:rsid w:val="000E16BE"/>
    <w:rsid w:val="000E7B06"/>
    <w:rsid w:val="000F7CBE"/>
    <w:rsid w:val="00100639"/>
    <w:rsid w:val="0011036B"/>
    <w:rsid w:val="00112A41"/>
    <w:rsid w:val="001137E3"/>
    <w:rsid w:val="00120947"/>
    <w:rsid w:val="00125160"/>
    <w:rsid w:val="001252C6"/>
    <w:rsid w:val="0014002A"/>
    <w:rsid w:val="00142CF9"/>
    <w:rsid w:val="00153455"/>
    <w:rsid w:val="00153B96"/>
    <w:rsid w:val="0015519F"/>
    <w:rsid w:val="00157280"/>
    <w:rsid w:val="00160F27"/>
    <w:rsid w:val="00171AD3"/>
    <w:rsid w:val="00174462"/>
    <w:rsid w:val="00174B61"/>
    <w:rsid w:val="00175AB5"/>
    <w:rsid w:val="00176135"/>
    <w:rsid w:val="00185802"/>
    <w:rsid w:val="00186DF0"/>
    <w:rsid w:val="001918FB"/>
    <w:rsid w:val="00192F3E"/>
    <w:rsid w:val="00193019"/>
    <w:rsid w:val="0019724A"/>
    <w:rsid w:val="001A068A"/>
    <w:rsid w:val="001A101D"/>
    <w:rsid w:val="001A377B"/>
    <w:rsid w:val="001A6D62"/>
    <w:rsid w:val="001B0ED1"/>
    <w:rsid w:val="001B19E5"/>
    <w:rsid w:val="001B65F0"/>
    <w:rsid w:val="001C2AA2"/>
    <w:rsid w:val="001C534A"/>
    <w:rsid w:val="001D572E"/>
    <w:rsid w:val="001E0A7C"/>
    <w:rsid w:val="001E6B82"/>
    <w:rsid w:val="001F3035"/>
    <w:rsid w:val="002008B1"/>
    <w:rsid w:val="00200948"/>
    <w:rsid w:val="00213E81"/>
    <w:rsid w:val="00214F25"/>
    <w:rsid w:val="002162AF"/>
    <w:rsid w:val="00223A3E"/>
    <w:rsid w:val="00226C8F"/>
    <w:rsid w:val="00230942"/>
    <w:rsid w:val="00235F9D"/>
    <w:rsid w:val="002415A5"/>
    <w:rsid w:val="002538C7"/>
    <w:rsid w:val="002601F7"/>
    <w:rsid w:val="00264798"/>
    <w:rsid w:val="00273277"/>
    <w:rsid w:val="00282AEB"/>
    <w:rsid w:val="00284777"/>
    <w:rsid w:val="00287057"/>
    <w:rsid w:val="002A5EFD"/>
    <w:rsid w:val="002B0454"/>
    <w:rsid w:val="002B7980"/>
    <w:rsid w:val="002C666F"/>
    <w:rsid w:val="002D6314"/>
    <w:rsid w:val="002E1E77"/>
    <w:rsid w:val="002E4687"/>
    <w:rsid w:val="002F2AE4"/>
    <w:rsid w:val="002F5D0C"/>
    <w:rsid w:val="002F77E6"/>
    <w:rsid w:val="003067E6"/>
    <w:rsid w:val="003072DA"/>
    <w:rsid w:val="003109F7"/>
    <w:rsid w:val="00314556"/>
    <w:rsid w:val="00317C23"/>
    <w:rsid w:val="00326760"/>
    <w:rsid w:val="003279B5"/>
    <w:rsid w:val="003312BA"/>
    <w:rsid w:val="00337249"/>
    <w:rsid w:val="003377EE"/>
    <w:rsid w:val="0034277A"/>
    <w:rsid w:val="00342F5C"/>
    <w:rsid w:val="003471AA"/>
    <w:rsid w:val="003665FA"/>
    <w:rsid w:val="00366A45"/>
    <w:rsid w:val="003724B9"/>
    <w:rsid w:val="00376DAF"/>
    <w:rsid w:val="00377D0D"/>
    <w:rsid w:val="00383AED"/>
    <w:rsid w:val="00383E2C"/>
    <w:rsid w:val="0038502D"/>
    <w:rsid w:val="00385FC3"/>
    <w:rsid w:val="00390345"/>
    <w:rsid w:val="00391151"/>
    <w:rsid w:val="003932C8"/>
    <w:rsid w:val="003A3B00"/>
    <w:rsid w:val="003A3CC1"/>
    <w:rsid w:val="003B6864"/>
    <w:rsid w:val="003C26B1"/>
    <w:rsid w:val="003C5678"/>
    <w:rsid w:val="003D08B2"/>
    <w:rsid w:val="003F2708"/>
    <w:rsid w:val="003F30F9"/>
    <w:rsid w:val="003F5B94"/>
    <w:rsid w:val="003F7736"/>
    <w:rsid w:val="004103FF"/>
    <w:rsid w:val="00410A20"/>
    <w:rsid w:val="004151E5"/>
    <w:rsid w:val="00416A5A"/>
    <w:rsid w:val="00422535"/>
    <w:rsid w:val="004247AC"/>
    <w:rsid w:val="0043202A"/>
    <w:rsid w:val="004329BB"/>
    <w:rsid w:val="00432D68"/>
    <w:rsid w:val="0043410B"/>
    <w:rsid w:val="00434A5C"/>
    <w:rsid w:val="004358D6"/>
    <w:rsid w:val="00437D25"/>
    <w:rsid w:val="00442E3A"/>
    <w:rsid w:val="00446DCF"/>
    <w:rsid w:val="00450989"/>
    <w:rsid w:val="0045098A"/>
    <w:rsid w:val="00450B9A"/>
    <w:rsid w:val="0045121D"/>
    <w:rsid w:val="00451865"/>
    <w:rsid w:val="00452BD7"/>
    <w:rsid w:val="00453D16"/>
    <w:rsid w:val="00455139"/>
    <w:rsid w:val="004608F8"/>
    <w:rsid w:val="00471593"/>
    <w:rsid w:val="00477CF3"/>
    <w:rsid w:val="00491126"/>
    <w:rsid w:val="00491778"/>
    <w:rsid w:val="004920D7"/>
    <w:rsid w:val="00493EEA"/>
    <w:rsid w:val="00496EB1"/>
    <w:rsid w:val="004A0D0D"/>
    <w:rsid w:val="004B0AD6"/>
    <w:rsid w:val="004B433C"/>
    <w:rsid w:val="004B7942"/>
    <w:rsid w:val="004C12B3"/>
    <w:rsid w:val="004C7ABE"/>
    <w:rsid w:val="004D0188"/>
    <w:rsid w:val="004D127D"/>
    <w:rsid w:val="004D2E83"/>
    <w:rsid w:val="004E0520"/>
    <w:rsid w:val="004E6531"/>
    <w:rsid w:val="004F3B0F"/>
    <w:rsid w:val="00500835"/>
    <w:rsid w:val="00500BE7"/>
    <w:rsid w:val="00504800"/>
    <w:rsid w:val="00505BB6"/>
    <w:rsid w:val="00513EFC"/>
    <w:rsid w:val="00524AAF"/>
    <w:rsid w:val="00547256"/>
    <w:rsid w:val="00550411"/>
    <w:rsid w:val="005547BF"/>
    <w:rsid w:val="00554FFF"/>
    <w:rsid w:val="00555781"/>
    <w:rsid w:val="005570D8"/>
    <w:rsid w:val="0056079B"/>
    <w:rsid w:val="00565441"/>
    <w:rsid w:val="0057083D"/>
    <w:rsid w:val="00572DED"/>
    <w:rsid w:val="00573592"/>
    <w:rsid w:val="00574D80"/>
    <w:rsid w:val="00581060"/>
    <w:rsid w:val="00581ED5"/>
    <w:rsid w:val="00582AC7"/>
    <w:rsid w:val="00582D1A"/>
    <w:rsid w:val="00593C7A"/>
    <w:rsid w:val="00594064"/>
    <w:rsid w:val="00594592"/>
    <w:rsid w:val="00594A5C"/>
    <w:rsid w:val="005954CA"/>
    <w:rsid w:val="00595C16"/>
    <w:rsid w:val="005A1707"/>
    <w:rsid w:val="005A176A"/>
    <w:rsid w:val="005C13DF"/>
    <w:rsid w:val="005C7503"/>
    <w:rsid w:val="005E0062"/>
    <w:rsid w:val="005F06C1"/>
    <w:rsid w:val="005F3405"/>
    <w:rsid w:val="00615025"/>
    <w:rsid w:val="00617A80"/>
    <w:rsid w:val="0062090D"/>
    <w:rsid w:val="0062575B"/>
    <w:rsid w:val="0062687B"/>
    <w:rsid w:val="006307D3"/>
    <w:rsid w:val="00643341"/>
    <w:rsid w:val="00654CBA"/>
    <w:rsid w:val="00661778"/>
    <w:rsid w:val="006659A6"/>
    <w:rsid w:val="00667DFD"/>
    <w:rsid w:val="00667E01"/>
    <w:rsid w:val="00675A11"/>
    <w:rsid w:val="0068386D"/>
    <w:rsid w:val="00687690"/>
    <w:rsid w:val="006A0BD9"/>
    <w:rsid w:val="006A2A47"/>
    <w:rsid w:val="006A4465"/>
    <w:rsid w:val="006B022E"/>
    <w:rsid w:val="006B03D4"/>
    <w:rsid w:val="006B42DD"/>
    <w:rsid w:val="006C743A"/>
    <w:rsid w:val="006E6547"/>
    <w:rsid w:val="006F571C"/>
    <w:rsid w:val="006F5873"/>
    <w:rsid w:val="007061A8"/>
    <w:rsid w:val="00711920"/>
    <w:rsid w:val="00711B93"/>
    <w:rsid w:val="00711DF3"/>
    <w:rsid w:val="00716299"/>
    <w:rsid w:val="007278FA"/>
    <w:rsid w:val="00731038"/>
    <w:rsid w:val="00736F2C"/>
    <w:rsid w:val="0073714F"/>
    <w:rsid w:val="00742C45"/>
    <w:rsid w:val="00744104"/>
    <w:rsid w:val="007502F1"/>
    <w:rsid w:val="00755B98"/>
    <w:rsid w:val="00763F2E"/>
    <w:rsid w:val="007668AE"/>
    <w:rsid w:val="00771E35"/>
    <w:rsid w:val="00773FCB"/>
    <w:rsid w:val="00776441"/>
    <w:rsid w:val="00777CCB"/>
    <w:rsid w:val="007814A0"/>
    <w:rsid w:val="00784CF4"/>
    <w:rsid w:val="00796761"/>
    <w:rsid w:val="00797E43"/>
    <w:rsid w:val="007A01F3"/>
    <w:rsid w:val="007A3A28"/>
    <w:rsid w:val="007A54C3"/>
    <w:rsid w:val="007B206D"/>
    <w:rsid w:val="007B3187"/>
    <w:rsid w:val="007B69BD"/>
    <w:rsid w:val="007C04F3"/>
    <w:rsid w:val="007C20FF"/>
    <w:rsid w:val="007E644F"/>
    <w:rsid w:val="007E7CD0"/>
    <w:rsid w:val="007F053A"/>
    <w:rsid w:val="007F677D"/>
    <w:rsid w:val="00806308"/>
    <w:rsid w:val="00810815"/>
    <w:rsid w:val="0081167A"/>
    <w:rsid w:val="0081651B"/>
    <w:rsid w:val="00817F3A"/>
    <w:rsid w:val="00820BB5"/>
    <w:rsid w:val="00821041"/>
    <w:rsid w:val="00826EAA"/>
    <w:rsid w:val="00842003"/>
    <w:rsid w:val="008439F3"/>
    <w:rsid w:val="008501FB"/>
    <w:rsid w:val="00856C81"/>
    <w:rsid w:val="00856F30"/>
    <w:rsid w:val="0086214B"/>
    <w:rsid w:val="00867AF1"/>
    <w:rsid w:val="00880D88"/>
    <w:rsid w:val="00891042"/>
    <w:rsid w:val="00892DBE"/>
    <w:rsid w:val="00896B59"/>
    <w:rsid w:val="00896D72"/>
    <w:rsid w:val="008A75C5"/>
    <w:rsid w:val="008A789D"/>
    <w:rsid w:val="008B4278"/>
    <w:rsid w:val="008B64F2"/>
    <w:rsid w:val="008C2C33"/>
    <w:rsid w:val="008D1B04"/>
    <w:rsid w:val="008D7F0F"/>
    <w:rsid w:val="008E106D"/>
    <w:rsid w:val="008E28D0"/>
    <w:rsid w:val="008E690D"/>
    <w:rsid w:val="008F1EEA"/>
    <w:rsid w:val="00900110"/>
    <w:rsid w:val="00905918"/>
    <w:rsid w:val="00906B10"/>
    <w:rsid w:val="00911814"/>
    <w:rsid w:val="00911D4F"/>
    <w:rsid w:val="00913201"/>
    <w:rsid w:val="009173E4"/>
    <w:rsid w:val="0091763F"/>
    <w:rsid w:val="00917E39"/>
    <w:rsid w:val="00924DD1"/>
    <w:rsid w:val="009323C2"/>
    <w:rsid w:val="00952A4B"/>
    <w:rsid w:val="00954A1A"/>
    <w:rsid w:val="00956C8B"/>
    <w:rsid w:val="009601FC"/>
    <w:rsid w:val="009738D4"/>
    <w:rsid w:val="0098167E"/>
    <w:rsid w:val="00982F62"/>
    <w:rsid w:val="00983A47"/>
    <w:rsid w:val="00984594"/>
    <w:rsid w:val="00990BA8"/>
    <w:rsid w:val="00992561"/>
    <w:rsid w:val="00993EBB"/>
    <w:rsid w:val="00996ECF"/>
    <w:rsid w:val="009A4ED2"/>
    <w:rsid w:val="009B4998"/>
    <w:rsid w:val="009B7C60"/>
    <w:rsid w:val="009C33CF"/>
    <w:rsid w:val="009C411A"/>
    <w:rsid w:val="009C5446"/>
    <w:rsid w:val="009C7CB0"/>
    <w:rsid w:val="009D12AF"/>
    <w:rsid w:val="009E29FF"/>
    <w:rsid w:val="009E4ADC"/>
    <w:rsid w:val="009E797B"/>
    <w:rsid w:val="009E7ECB"/>
    <w:rsid w:val="009F58C3"/>
    <w:rsid w:val="009F7BD2"/>
    <w:rsid w:val="009F7CD9"/>
    <w:rsid w:val="00A00190"/>
    <w:rsid w:val="00A02C97"/>
    <w:rsid w:val="00A044C8"/>
    <w:rsid w:val="00A1031D"/>
    <w:rsid w:val="00A106C4"/>
    <w:rsid w:val="00A14BAB"/>
    <w:rsid w:val="00A21C36"/>
    <w:rsid w:val="00A26A92"/>
    <w:rsid w:val="00A26A9C"/>
    <w:rsid w:val="00A3530C"/>
    <w:rsid w:val="00A35503"/>
    <w:rsid w:val="00A42071"/>
    <w:rsid w:val="00A42108"/>
    <w:rsid w:val="00A42533"/>
    <w:rsid w:val="00A514FF"/>
    <w:rsid w:val="00A567B3"/>
    <w:rsid w:val="00A61018"/>
    <w:rsid w:val="00A61687"/>
    <w:rsid w:val="00A71CEC"/>
    <w:rsid w:val="00A73F2A"/>
    <w:rsid w:val="00A81155"/>
    <w:rsid w:val="00A8156A"/>
    <w:rsid w:val="00A81E13"/>
    <w:rsid w:val="00A8308E"/>
    <w:rsid w:val="00A84BBE"/>
    <w:rsid w:val="00A8694B"/>
    <w:rsid w:val="00A90A89"/>
    <w:rsid w:val="00A9360E"/>
    <w:rsid w:val="00AA273B"/>
    <w:rsid w:val="00AB4CCC"/>
    <w:rsid w:val="00AC75B0"/>
    <w:rsid w:val="00AD4BEE"/>
    <w:rsid w:val="00AD7FCD"/>
    <w:rsid w:val="00AE0458"/>
    <w:rsid w:val="00AF02D2"/>
    <w:rsid w:val="00AF156B"/>
    <w:rsid w:val="00AF5886"/>
    <w:rsid w:val="00B0759C"/>
    <w:rsid w:val="00B077C6"/>
    <w:rsid w:val="00B07BD6"/>
    <w:rsid w:val="00B103EC"/>
    <w:rsid w:val="00B1167A"/>
    <w:rsid w:val="00B15C55"/>
    <w:rsid w:val="00B16DDC"/>
    <w:rsid w:val="00B20C56"/>
    <w:rsid w:val="00B21EDA"/>
    <w:rsid w:val="00B25F81"/>
    <w:rsid w:val="00B35F7C"/>
    <w:rsid w:val="00B369E8"/>
    <w:rsid w:val="00B417C0"/>
    <w:rsid w:val="00B43CA3"/>
    <w:rsid w:val="00B45A10"/>
    <w:rsid w:val="00B5691C"/>
    <w:rsid w:val="00B6225C"/>
    <w:rsid w:val="00B65FD5"/>
    <w:rsid w:val="00B6637E"/>
    <w:rsid w:val="00B66C2B"/>
    <w:rsid w:val="00B80E67"/>
    <w:rsid w:val="00B83CA5"/>
    <w:rsid w:val="00B84D2D"/>
    <w:rsid w:val="00B86EFE"/>
    <w:rsid w:val="00B878AE"/>
    <w:rsid w:val="00B90A0A"/>
    <w:rsid w:val="00B91A57"/>
    <w:rsid w:val="00B91C93"/>
    <w:rsid w:val="00B92FCC"/>
    <w:rsid w:val="00B94E7E"/>
    <w:rsid w:val="00B952FB"/>
    <w:rsid w:val="00BB26BD"/>
    <w:rsid w:val="00BB7538"/>
    <w:rsid w:val="00BC1D51"/>
    <w:rsid w:val="00BE300B"/>
    <w:rsid w:val="00BE3F63"/>
    <w:rsid w:val="00BF0573"/>
    <w:rsid w:val="00BF0F77"/>
    <w:rsid w:val="00BF5F1A"/>
    <w:rsid w:val="00C02A1F"/>
    <w:rsid w:val="00C03264"/>
    <w:rsid w:val="00C04F73"/>
    <w:rsid w:val="00C06712"/>
    <w:rsid w:val="00C146AD"/>
    <w:rsid w:val="00C14F3F"/>
    <w:rsid w:val="00C15849"/>
    <w:rsid w:val="00C16236"/>
    <w:rsid w:val="00C242D3"/>
    <w:rsid w:val="00C32C61"/>
    <w:rsid w:val="00C33592"/>
    <w:rsid w:val="00C40ABD"/>
    <w:rsid w:val="00C41634"/>
    <w:rsid w:val="00C43577"/>
    <w:rsid w:val="00C52387"/>
    <w:rsid w:val="00C55661"/>
    <w:rsid w:val="00C56604"/>
    <w:rsid w:val="00C61F92"/>
    <w:rsid w:val="00C6474F"/>
    <w:rsid w:val="00C711F0"/>
    <w:rsid w:val="00C76E48"/>
    <w:rsid w:val="00C84D72"/>
    <w:rsid w:val="00C84EA6"/>
    <w:rsid w:val="00C8763B"/>
    <w:rsid w:val="00C955E7"/>
    <w:rsid w:val="00CA4BC4"/>
    <w:rsid w:val="00CA7E3A"/>
    <w:rsid w:val="00CB7A3E"/>
    <w:rsid w:val="00CC08D4"/>
    <w:rsid w:val="00CC27B7"/>
    <w:rsid w:val="00CE5378"/>
    <w:rsid w:val="00CE771F"/>
    <w:rsid w:val="00D06BBA"/>
    <w:rsid w:val="00D22AD9"/>
    <w:rsid w:val="00D23FBD"/>
    <w:rsid w:val="00D271E1"/>
    <w:rsid w:val="00D27616"/>
    <w:rsid w:val="00D27D89"/>
    <w:rsid w:val="00D33460"/>
    <w:rsid w:val="00D337A8"/>
    <w:rsid w:val="00D4108F"/>
    <w:rsid w:val="00D43175"/>
    <w:rsid w:val="00D43312"/>
    <w:rsid w:val="00D52193"/>
    <w:rsid w:val="00D52FD7"/>
    <w:rsid w:val="00D55B46"/>
    <w:rsid w:val="00D65BEB"/>
    <w:rsid w:val="00D72F69"/>
    <w:rsid w:val="00D73A09"/>
    <w:rsid w:val="00D75D12"/>
    <w:rsid w:val="00D849B5"/>
    <w:rsid w:val="00D9159F"/>
    <w:rsid w:val="00D9706D"/>
    <w:rsid w:val="00DA0494"/>
    <w:rsid w:val="00DA411A"/>
    <w:rsid w:val="00DA446F"/>
    <w:rsid w:val="00DB2F17"/>
    <w:rsid w:val="00DC2F1C"/>
    <w:rsid w:val="00DD503C"/>
    <w:rsid w:val="00DD53FC"/>
    <w:rsid w:val="00DD5521"/>
    <w:rsid w:val="00DE07B0"/>
    <w:rsid w:val="00DE158F"/>
    <w:rsid w:val="00DE3EA0"/>
    <w:rsid w:val="00DE3FD3"/>
    <w:rsid w:val="00DE778E"/>
    <w:rsid w:val="00DF53DA"/>
    <w:rsid w:val="00E00A57"/>
    <w:rsid w:val="00E04318"/>
    <w:rsid w:val="00E1145E"/>
    <w:rsid w:val="00E13C63"/>
    <w:rsid w:val="00E14278"/>
    <w:rsid w:val="00E160C6"/>
    <w:rsid w:val="00E1782E"/>
    <w:rsid w:val="00E2142D"/>
    <w:rsid w:val="00E22ACE"/>
    <w:rsid w:val="00E25882"/>
    <w:rsid w:val="00E35AA3"/>
    <w:rsid w:val="00E36227"/>
    <w:rsid w:val="00E37934"/>
    <w:rsid w:val="00E406D2"/>
    <w:rsid w:val="00E41FF0"/>
    <w:rsid w:val="00E44881"/>
    <w:rsid w:val="00E45520"/>
    <w:rsid w:val="00E51169"/>
    <w:rsid w:val="00E53147"/>
    <w:rsid w:val="00E5325F"/>
    <w:rsid w:val="00E53F16"/>
    <w:rsid w:val="00E5770E"/>
    <w:rsid w:val="00E6119D"/>
    <w:rsid w:val="00E701B7"/>
    <w:rsid w:val="00E72CB9"/>
    <w:rsid w:val="00E731E3"/>
    <w:rsid w:val="00E74719"/>
    <w:rsid w:val="00E76B7A"/>
    <w:rsid w:val="00E7785F"/>
    <w:rsid w:val="00E82602"/>
    <w:rsid w:val="00E85FD6"/>
    <w:rsid w:val="00E860EA"/>
    <w:rsid w:val="00E948B4"/>
    <w:rsid w:val="00E94EFE"/>
    <w:rsid w:val="00E95180"/>
    <w:rsid w:val="00EA1112"/>
    <w:rsid w:val="00EA4ABE"/>
    <w:rsid w:val="00EB5262"/>
    <w:rsid w:val="00EB5EFD"/>
    <w:rsid w:val="00EC3869"/>
    <w:rsid w:val="00EC3C2D"/>
    <w:rsid w:val="00EC4CC3"/>
    <w:rsid w:val="00EC7335"/>
    <w:rsid w:val="00ED2103"/>
    <w:rsid w:val="00ED4279"/>
    <w:rsid w:val="00ED429F"/>
    <w:rsid w:val="00ED5BB0"/>
    <w:rsid w:val="00EE7C11"/>
    <w:rsid w:val="00F06253"/>
    <w:rsid w:val="00F10362"/>
    <w:rsid w:val="00F13098"/>
    <w:rsid w:val="00F21C87"/>
    <w:rsid w:val="00F32452"/>
    <w:rsid w:val="00F358AF"/>
    <w:rsid w:val="00F36D70"/>
    <w:rsid w:val="00F37E84"/>
    <w:rsid w:val="00F422DE"/>
    <w:rsid w:val="00F47752"/>
    <w:rsid w:val="00F51CA8"/>
    <w:rsid w:val="00F526B0"/>
    <w:rsid w:val="00F54B50"/>
    <w:rsid w:val="00F562DB"/>
    <w:rsid w:val="00F56A7B"/>
    <w:rsid w:val="00F633CD"/>
    <w:rsid w:val="00F67601"/>
    <w:rsid w:val="00F76846"/>
    <w:rsid w:val="00F81A16"/>
    <w:rsid w:val="00F82453"/>
    <w:rsid w:val="00F83946"/>
    <w:rsid w:val="00F8590B"/>
    <w:rsid w:val="00F90B68"/>
    <w:rsid w:val="00F92923"/>
    <w:rsid w:val="00F973C9"/>
    <w:rsid w:val="00FA239C"/>
    <w:rsid w:val="00FA29ED"/>
    <w:rsid w:val="00FA3886"/>
    <w:rsid w:val="00FB4284"/>
    <w:rsid w:val="00FB4A77"/>
    <w:rsid w:val="00FC029C"/>
    <w:rsid w:val="00FC0CFE"/>
    <w:rsid w:val="00FC5D39"/>
    <w:rsid w:val="00FD1772"/>
    <w:rsid w:val="00FD3DB5"/>
    <w:rsid w:val="00FE013D"/>
    <w:rsid w:val="00FE27EB"/>
    <w:rsid w:val="00FE4C75"/>
    <w:rsid w:val="00FF1F3F"/>
    <w:rsid w:val="00FF2206"/>
    <w:rsid w:val="00FF39F8"/>
    <w:rsid w:val="00FF5154"/>
    <w:rsid w:val="00FF5637"/>
    <w:rsid w:val="00FF5954"/>
    <w:rsid w:val="00FF6AF3"/>
    <w:rsid w:val="00FF6BD1"/>
    <w:rsid w:val="00FF7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1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71E1"/>
  </w:style>
  <w:style w:type="paragraph" w:styleId="a5">
    <w:name w:val="footer"/>
    <w:basedOn w:val="a"/>
    <w:link w:val="a6"/>
    <w:uiPriority w:val="99"/>
    <w:unhideWhenUsed/>
    <w:rsid w:val="00D271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71E1"/>
  </w:style>
  <w:style w:type="character" w:customStyle="1" w:styleId="uv3um">
    <w:name w:val="uv3um"/>
    <w:basedOn w:val="a0"/>
    <w:rsid w:val="000E16BE"/>
  </w:style>
  <w:style w:type="paragraph" w:styleId="a7">
    <w:name w:val="List Paragraph"/>
    <w:basedOn w:val="a"/>
    <w:uiPriority w:val="1"/>
    <w:qFormat/>
    <w:rsid w:val="00500BE7"/>
    <w:pPr>
      <w:widowControl w:val="0"/>
      <w:autoSpaceDE w:val="0"/>
      <w:autoSpaceDN w:val="0"/>
      <w:spacing w:after="0" w:line="240" w:lineRule="auto"/>
      <w:ind w:left="696" w:firstLine="566"/>
      <w:jc w:val="both"/>
    </w:pPr>
    <w:rPr>
      <w:rFonts w:ascii="Times New Roman" w:eastAsia="Times New Roman" w:hAnsi="Times New Roman" w:cs="Times New Roman"/>
      <w:lang w:val="uk-UA"/>
    </w:rPr>
  </w:style>
  <w:style w:type="paragraph" w:styleId="a8">
    <w:name w:val="No Spacing"/>
    <w:uiPriority w:val="1"/>
    <w:qFormat/>
    <w:rsid w:val="00F973C9"/>
    <w:pPr>
      <w:spacing w:after="0" w:line="240" w:lineRule="auto"/>
    </w:pPr>
    <w:rPr>
      <w:rFonts w:ascii="Calibri" w:eastAsia="Times New Roman" w:hAnsi="Calibri" w:cs="Times New Roman"/>
      <w:lang w:eastAsia="ru-RU"/>
    </w:rPr>
  </w:style>
  <w:style w:type="paragraph" w:customStyle="1" w:styleId="Default">
    <w:name w:val="Default"/>
    <w:rsid w:val="00547256"/>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1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71E1"/>
  </w:style>
  <w:style w:type="paragraph" w:styleId="a5">
    <w:name w:val="footer"/>
    <w:basedOn w:val="a"/>
    <w:link w:val="a6"/>
    <w:uiPriority w:val="99"/>
    <w:unhideWhenUsed/>
    <w:rsid w:val="00D271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71E1"/>
  </w:style>
  <w:style w:type="character" w:customStyle="1" w:styleId="uv3um">
    <w:name w:val="uv3um"/>
    <w:basedOn w:val="a0"/>
    <w:rsid w:val="000E16BE"/>
  </w:style>
  <w:style w:type="paragraph" w:styleId="a7">
    <w:name w:val="List Paragraph"/>
    <w:basedOn w:val="a"/>
    <w:uiPriority w:val="1"/>
    <w:qFormat/>
    <w:rsid w:val="00500BE7"/>
    <w:pPr>
      <w:widowControl w:val="0"/>
      <w:autoSpaceDE w:val="0"/>
      <w:autoSpaceDN w:val="0"/>
      <w:spacing w:after="0" w:line="240" w:lineRule="auto"/>
      <w:ind w:left="696" w:firstLine="566"/>
      <w:jc w:val="both"/>
    </w:pPr>
    <w:rPr>
      <w:rFonts w:ascii="Times New Roman" w:eastAsia="Times New Roman" w:hAnsi="Times New Roman" w:cs="Times New Roman"/>
      <w:lang w:val="uk-UA"/>
    </w:rPr>
  </w:style>
  <w:style w:type="paragraph" w:styleId="a8">
    <w:name w:val="No Spacing"/>
    <w:uiPriority w:val="1"/>
    <w:qFormat/>
    <w:rsid w:val="00F973C9"/>
    <w:pPr>
      <w:spacing w:after="0" w:line="240" w:lineRule="auto"/>
    </w:pPr>
    <w:rPr>
      <w:rFonts w:ascii="Calibri" w:eastAsia="Times New Roman" w:hAnsi="Calibri" w:cs="Times New Roman"/>
      <w:lang w:eastAsia="ru-RU"/>
    </w:rPr>
  </w:style>
  <w:style w:type="paragraph" w:customStyle="1" w:styleId="Default">
    <w:name w:val="Default"/>
    <w:rsid w:val="00547256"/>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1893">
      <w:bodyDiv w:val="1"/>
      <w:marLeft w:val="0"/>
      <w:marRight w:val="0"/>
      <w:marTop w:val="0"/>
      <w:marBottom w:val="0"/>
      <w:divBdr>
        <w:top w:val="none" w:sz="0" w:space="0" w:color="auto"/>
        <w:left w:val="none" w:sz="0" w:space="0" w:color="auto"/>
        <w:bottom w:val="none" w:sz="0" w:space="0" w:color="auto"/>
        <w:right w:val="none" w:sz="0" w:space="0" w:color="auto"/>
      </w:divBdr>
    </w:div>
    <w:div w:id="250705219">
      <w:bodyDiv w:val="1"/>
      <w:marLeft w:val="0"/>
      <w:marRight w:val="0"/>
      <w:marTop w:val="0"/>
      <w:marBottom w:val="0"/>
      <w:divBdr>
        <w:top w:val="none" w:sz="0" w:space="0" w:color="auto"/>
        <w:left w:val="none" w:sz="0" w:space="0" w:color="auto"/>
        <w:bottom w:val="none" w:sz="0" w:space="0" w:color="auto"/>
        <w:right w:val="none" w:sz="0" w:space="0" w:color="auto"/>
      </w:divBdr>
    </w:div>
    <w:div w:id="460346330">
      <w:bodyDiv w:val="1"/>
      <w:marLeft w:val="0"/>
      <w:marRight w:val="0"/>
      <w:marTop w:val="0"/>
      <w:marBottom w:val="0"/>
      <w:divBdr>
        <w:top w:val="none" w:sz="0" w:space="0" w:color="auto"/>
        <w:left w:val="none" w:sz="0" w:space="0" w:color="auto"/>
        <w:bottom w:val="none" w:sz="0" w:space="0" w:color="auto"/>
        <w:right w:val="none" w:sz="0" w:space="0" w:color="auto"/>
      </w:divBdr>
    </w:div>
    <w:div w:id="476194178">
      <w:bodyDiv w:val="1"/>
      <w:marLeft w:val="0"/>
      <w:marRight w:val="0"/>
      <w:marTop w:val="0"/>
      <w:marBottom w:val="0"/>
      <w:divBdr>
        <w:top w:val="none" w:sz="0" w:space="0" w:color="auto"/>
        <w:left w:val="none" w:sz="0" w:space="0" w:color="auto"/>
        <w:bottom w:val="none" w:sz="0" w:space="0" w:color="auto"/>
        <w:right w:val="none" w:sz="0" w:space="0" w:color="auto"/>
      </w:divBdr>
    </w:div>
    <w:div w:id="493910666">
      <w:bodyDiv w:val="1"/>
      <w:marLeft w:val="0"/>
      <w:marRight w:val="0"/>
      <w:marTop w:val="0"/>
      <w:marBottom w:val="0"/>
      <w:divBdr>
        <w:top w:val="none" w:sz="0" w:space="0" w:color="auto"/>
        <w:left w:val="none" w:sz="0" w:space="0" w:color="auto"/>
        <w:bottom w:val="none" w:sz="0" w:space="0" w:color="auto"/>
        <w:right w:val="none" w:sz="0" w:space="0" w:color="auto"/>
      </w:divBdr>
    </w:div>
    <w:div w:id="759453357">
      <w:bodyDiv w:val="1"/>
      <w:marLeft w:val="0"/>
      <w:marRight w:val="0"/>
      <w:marTop w:val="0"/>
      <w:marBottom w:val="0"/>
      <w:divBdr>
        <w:top w:val="none" w:sz="0" w:space="0" w:color="auto"/>
        <w:left w:val="none" w:sz="0" w:space="0" w:color="auto"/>
        <w:bottom w:val="none" w:sz="0" w:space="0" w:color="auto"/>
        <w:right w:val="none" w:sz="0" w:space="0" w:color="auto"/>
      </w:divBdr>
    </w:div>
    <w:div w:id="1262177672">
      <w:bodyDiv w:val="1"/>
      <w:marLeft w:val="0"/>
      <w:marRight w:val="0"/>
      <w:marTop w:val="0"/>
      <w:marBottom w:val="0"/>
      <w:divBdr>
        <w:top w:val="none" w:sz="0" w:space="0" w:color="auto"/>
        <w:left w:val="none" w:sz="0" w:space="0" w:color="auto"/>
        <w:bottom w:val="none" w:sz="0" w:space="0" w:color="auto"/>
        <w:right w:val="none" w:sz="0" w:space="0" w:color="auto"/>
      </w:divBdr>
    </w:div>
    <w:div w:id="15220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1DDC-3E04-411B-8743-8B19B346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16</Pages>
  <Words>7778</Words>
  <Characters>44336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Света</cp:lastModifiedBy>
  <cp:revision>210</cp:revision>
  <cp:lastPrinted>2021-08-31T05:09:00Z</cp:lastPrinted>
  <dcterms:created xsi:type="dcterms:W3CDTF">2025-07-31T08:04:00Z</dcterms:created>
  <dcterms:modified xsi:type="dcterms:W3CDTF">2025-11-24T08:58:00Z</dcterms:modified>
</cp:coreProperties>
</file>