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A3791" w:rsidRPr="007301B6" w:rsidRDefault="00EA3791" w:rsidP="00EA3791">
      <w:pPr>
        <w:tabs>
          <w:tab w:val="left" w:pos="6186"/>
        </w:tabs>
        <w:spacing w:line="240" w:lineRule="auto"/>
        <w:ind w:left="6096"/>
        <w:rPr>
          <w:rFonts w:cs="Times New Roman"/>
          <w:b/>
          <w:szCs w:val="24"/>
        </w:rPr>
      </w:pPr>
      <w:r w:rsidRPr="007301B6">
        <w:rPr>
          <w:rFonts w:cs="Times New Roman"/>
          <w:b/>
          <w:szCs w:val="24"/>
        </w:rPr>
        <w:t>ЗАТВЕРДЖЕНО</w:t>
      </w:r>
    </w:p>
    <w:p w:rsidR="00EA3791" w:rsidRPr="007301B6" w:rsidRDefault="00EA3791" w:rsidP="00EA3791">
      <w:pPr>
        <w:tabs>
          <w:tab w:val="left" w:pos="6186"/>
        </w:tabs>
        <w:spacing w:line="240" w:lineRule="auto"/>
        <w:ind w:left="6096" w:right="-1"/>
        <w:rPr>
          <w:rFonts w:cs="Times New Roman"/>
          <w:szCs w:val="24"/>
        </w:rPr>
      </w:pPr>
      <w:r w:rsidRPr="007301B6">
        <w:rPr>
          <w:rFonts w:cs="Times New Roman"/>
          <w:szCs w:val="24"/>
        </w:rPr>
        <w:t>Рішення виконавчого комітету</w:t>
      </w:r>
    </w:p>
    <w:p w:rsidR="00EA3791" w:rsidRPr="007301B6" w:rsidRDefault="00EA3791" w:rsidP="00EA3791">
      <w:pPr>
        <w:tabs>
          <w:tab w:val="left" w:pos="6186"/>
        </w:tabs>
        <w:spacing w:line="240" w:lineRule="auto"/>
        <w:ind w:left="6096" w:right="-1"/>
        <w:rPr>
          <w:rFonts w:eastAsia="MS Mincho" w:cs="Times New Roman"/>
          <w:szCs w:val="24"/>
        </w:rPr>
      </w:pPr>
      <w:r w:rsidRPr="007301B6">
        <w:rPr>
          <w:rFonts w:cs="Times New Roman"/>
          <w:szCs w:val="24"/>
        </w:rPr>
        <w:t>Петрівської селищної ради</w:t>
      </w:r>
    </w:p>
    <w:p w:rsidR="00EA3791" w:rsidRPr="007301B6" w:rsidRDefault="009A232F" w:rsidP="00EA3791">
      <w:pPr>
        <w:tabs>
          <w:tab w:val="left" w:pos="6186"/>
        </w:tabs>
        <w:spacing w:line="240" w:lineRule="auto"/>
        <w:ind w:left="6096" w:right="-1"/>
        <w:rPr>
          <w:rFonts w:eastAsia="MS Mincho" w:cs="Times New Roman"/>
          <w:szCs w:val="24"/>
        </w:rPr>
      </w:pPr>
      <w:r>
        <w:rPr>
          <w:rFonts w:eastAsia="MS Mincho" w:cs="Times New Roman"/>
          <w:szCs w:val="24"/>
        </w:rPr>
        <w:t>21 серпня</w:t>
      </w:r>
      <w:r w:rsidR="00EA3791" w:rsidRPr="007301B6">
        <w:rPr>
          <w:rFonts w:eastAsia="MS Mincho" w:cs="Times New Roman"/>
          <w:szCs w:val="24"/>
        </w:rPr>
        <w:t xml:space="preserve"> 2025 року № </w:t>
      </w:r>
      <w:r w:rsidR="006F2419">
        <w:rPr>
          <w:rFonts w:eastAsia="MS Mincho" w:cs="Times New Roman"/>
          <w:szCs w:val="24"/>
        </w:rPr>
        <w:t>422</w:t>
      </w:r>
    </w:p>
    <w:p w:rsidR="00EA3791" w:rsidRPr="00984B35" w:rsidRDefault="00EA3791" w:rsidP="00EA3791">
      <w:pPr>
        <w:tabs>
          <w:tab w:val="left" w:pos="2160"/>
        </w:tabs>
        <w:spacing w:line="240" w:lineRule="auto"/>
        <w:rPr>
          <w:rFonts w:eastAsia="MS Mincho" w:cs="Times New Roman"/>
          <w:sz w:val="20"/>
          <w:szCs w:val="20"/>
        </w:rPr>
      </w:pPr>
    </w:p>
    <w:p w:rsidR="00EA3791" w:rsidRPr="00984B35" w:rsidRDefault="00EA3791" w:rsidP="00EA3791">
      <w:pPr>
        <w:tabs>
          <w:tab w:val="left" w:pos="2160"/>
        </w:tabs>
        <w:spacing w:line="240" w:lineRule="auto"/>
        <w:rPr>
          <w:rFonts w:eastAsia="MS Mincho" w:cs="Times New Roman"/>
          <w:sz w:val="20"/>
          <w:szCs w:val="20"/>
        </w:rPr>
      </w:pPr>
    </w:p>
    <w:p w:rsidR="00EA3791" w:rsidRPr="00984B35" w:rsidRDefault="00EA3791" w:rsidP="00EA3791">
      <w:pPr>
        <w:tabs>
          <w:tab w:val="left" w:pos="2160"/>
        </w:tabs>
        <w:spacing w:line="240" w:lineRule="auto"/>
        <w:rPr>
          <w:rFonts w:eastAsia="MS Mincho" w:cs="Times New Roman"/>
          <w:sz w:val="20"/>
          <w:szCs w:val="20"/>
        </w:rPr>
      </w:pPr>
    </w:p>
    <w:p w:rsidR="00EA3791" w:rsidRPr="00EA3791" w:rsidRDefault="007A3200" w:rsidP="00EA3791">
      <w:pPr>
        <w:suppressAutoHyphens/>
        <w:autoSpaceDE w:val="0"/>
        <w:spacing w:before="240" w:line="240" w:lineRule="auto"/>
        <w:contextualSpacing/>
        <w:jc w:val="center"/>
        <w:rPr>
          <w:rFonts w:eastAsia="SimSun" w:cs="Times New Roman"/>
          <w:b/>
          <w:bCs/>
          <w:iCs/>
          <w:szCs w:val="24"/>
          <w:lang w:eastAsia="hi-IN" w:bidi="hi-IN"/>
        </w:rPr>
      </w:pPr>
      <w:r>
        <w:rPr>
          <w:rFonts w:eastAsia="SimSun" w:cs="Times New Roman"/>
          <w:b/>
          <w:bCs/>
          <w:iCs/>
          <w:szCs w:val="24"/>
          <w:lang w:eastAsia="hi-IN" w:bidi="hi-IN"/>
        </w:rPr>
        <w:t>ПОРЯДОК</w:t>
      </w:r>
    </w:p>
    <w:p w:rsidR="00EA3791" w:rsidRPr="00EA3791" w:rsidRDefault="007A3200" w:rsidP="00EA3791">
      <w:pPr>
        <w:suppressAutoHyphens/>
        <w:autoSpaceDE w:val="0"/>
        <w:spacing w:line="240" w:lineRule="auto"/>
        <w:contextualSpacing/>
        <w:jc w:val="center"/>
        <w:rPr>
          <w:rFonts w:eastAsia="Times New Roman" w:cs="Times New Roman"/>
          <w:b/>
          <w:bCs/>
          <w:iCs/>
          <w:szCs w:val="24"/>
        </w:rPr>
      </w:pPr>
      <w:r>
        <w:rPr>
          <w:rFonts w:eastAsia="Times New Roman" w:cs="Times New Roman"/>
          <w:b/>
          <w:bCs/>
          <w:iCs/>
          <w:szCs w:val="24"/>
        </w:rPr>
        <w:t>розроблення у 2025 році середньострокового плану пріоритетних публічних ін</w:t>
      </w:r>
      <w:r w:rsidR="00913417">
        <w:rPr>
          <w:rFonts w:eastAsia="Times New Roman" w:cs="Times New Roman"/>
          <w:b/>
          <w:bCs/>
          <w:iCs/>
          <w:szCs w:val="24"/>
        </w:rPr>
        <w:t xml:space="preserve">вестицій  Петрівської селищної </w:t>
      </w:r>
      <w:bookmarkStart w:id="0" w:name="_GoBack"/>
      <w:bookmarkEnd w:id="0"/>
      <w:r>
        <w:rPr>
          <w:rFonts w:eastAsia="Times New Roman" w:cs="Times New Roman"/>
          <w:b/>
          <w:bCs/>
          <w:iCs/>
          <w:szCs w:val="24"/>
        </w:rPr>
        <w:t>територіальної громади на 2026-2028 роки</w:t>
      </w:r>
    </w:p>
    <w:p w:rsidR="007A3200" w:rsidRDefault="007A3200" w:rsidP="00984B35">
      <w:pPr>
        <w:suppressAutoHyphens/>
        <w:autoSpaceDE w:val="0"/>
        <w:spacing w:line="240" w:lineRule="auto"/>
        <w:jc w:val="center"/>
        <w:rPr>
          <w:rFonts w:eastAsia="Times New Roman" w:cs="Times New Roman"/>
          <w:bCs/>
          <w:sz w:val="20"/>
          <w:szCs w:val="20"/>
        </w:rPr>
      </w:pPr>
    </w:p>
    <w:p w:rsidR="007A3200" w:rsidRPr="006444B3" w:rsidRDefault="007A3200" w:rsidP="006F2419">
      <w:pPr>
        <w:spacing w:line="240" w:lineRule="auto"/>
        <w:rPr>
          <w:rFonts w:eastAsia="Times New Roman" w:cs="Times New Roman"/>
          <w:color w:val="auto"/>
          <w:sz w:val="20"/>
          <w:szCs w:val="20"/>
        </w:rPr>
      </w:pPr>
    </w:p>
    <w:p w:rsidR="001E4093" w:rsidRPr="006444B3" w:rsidRDefault="001E4093" w:rsidP="006F2419">
      <w:pPr>
        <w:spacing w:line="240" w:lineRule="auto"/>
        <w:ind w:firstLine="426"/>
        <w:rPr>
          <w:rFonts w:eastAsia="Times New Roman" w:cs="Times New Roman"/>
          <w:color w:val="auto"/>
          <w:szCs w:val="24"/>
        </w:rPr>
      </w:pPr>
      <w:r w:rsidRPr="006444B3">
        <w:rPr>
          <w:rFonts w:eastAsia="Times New Roman" w:cs="Times New Roman"/>
          <w:color w:val="auto"/>
          <w:szCs w:val="24"/>
        </w:rPr>
        <w:t>1.</w:t>
      </w:r>
      <w:r w:rsidRPr="006444B3">
        <w:rPr>
          <w:rFonts w:eastAsia="Times New Roman" w:cs="Times New Roman"/>
          <w:color w:val="auto"/>
          <w:szCs w:val="24"/>
        </w:rPr>
        <w:tab/>
        <w:t xml:space="preserve"> Цей Порядок визначає механізм розроблення у 2025 році середньострокового плану пріоритетних публічних інвестицій </w:t>
      </w:r>
      <w:r w:rsidR="002D081D" w:rsidRPr="006444B3">
        <w:rPr>
          <w:rFonts w:eastAsia="Times New Roman" w:cs="Times New Roman"/>
          <w:color w:val="auto"/>
          <w:szCs w:val="24"/>
        </w:rPr>
        <w:t>Петрівської селищної територіальної громади</w:t>
      </w:r>
      <w:r w:rsidRPr="006444B3">
        <w:rPr>
          <w:rFonts w:eastAsia="Times New Roman" w:cs="Times New Roman"/>
          <w:color w:val="auto"/>
          <w:szCs w:val="24"/>
        </w:rPr>
        <w:t xml:space="preserve"> на </w:t>
      </w:r>
      <w:r w:rsidR="002D081D" w:rsidRPr="006444B3">
        <w:rPr>
          <w:rFonts w:eastAsia="Times New Roman" w:cs="Times New Roman"/>
          <w:color w:val="auto"/>
          <w:szCs w:val="24"/>
        </w:rPr>
        <w:t xml:space="preserve">                  </w:t>
      </w:r>
      <w:r w:rsidRPr="006444B3">
        <w:rPr>
          <w:rFonts w:eastAsia="Times New Roman" w:cs="Times New Roman"/>
          <w:color w:val="auto"/>
          <w:szCs w:val="24"/>
        </w:rPr>
        <w:t>2026-2028 роки (далі - середньостроковий план</w:t>
      </w:r>
      <w:r w:rsidR="002D081D" w:rsidRPr="006444B3">
        <w:rPr>
          <w:rFonts w:eastAsia="Times New Roman" w:cs="Times New Roman"/>
          <w:color w:val="auto"/>
          <w:szCs w:val="24"/>
        </w:rPr>
        <w:t xml:space="preserve"> територіальної громади</w:t>
      </w:r>
      <w:r w:rsidRPr="006444B3">
        <w:rPr>
          <w:rFonts w:eastAsia="Times New Roman" w:cs="Times New Roman"/>
          <w:color w:val="auto"/>
          <w:szCs w:val="24"/>
        </w:rPr>
        <w:t>).</w:t>
      </w:r>
    </w:p>
    <w:p w:rsidR="001E4093" w:rsidRPr="006444B3" w:rsidRDefault="001E4093" w:rsidP="006F2419">
      <w:pPr>
        <w:spacing w:line="240" w:lineRule="auto"/>
        <w:ind w:firstLine="426"/>
        <w:rPr>
          <w:rFonts w:eastAsia="Times New Roman" w:cs="Times New Roman"/>
          <w:color w:val="auto"/>
          <w:szCs w:val="24"/>
        </w:rPr>
      </w:pPr>
      <w:r w:rsidRPr="00562AD7">
        <w:rPr>
          <w:rFonts w:eastAsia="Times New Roman" w:cs="Times New Roman"/>
          <w:szCs w:val="24"/>
        </w:rPr>
        <w:t>2.</w:t>
      </w:r>
      <w:r w:rsidRPr="00562AD7">
        <w:rPr>
          <w:rFonts w:eastAsia="Times New Roman" w:cs="Times New Roman"/>
          <w:szCs w:val="24"/>
        </w:rPr>
        <w:tab/>
        <w:t xml:space="preserve">У цьому Порядку терміни вживаються у значенні, визначеному у пункті 2 Порядку розроблення та моніторингу реалізації середньострокового плану пріоритетних публічних інвестицій держави, </w:t>
      </w:r>
      <w:r w:rsidRPr="006444B3">
        <w:rPr>
          <w:rFonts w:eastAsia="Times New Roman" w:cs="Times New Roman"/>
          <w:szCs w:val="24"/>
        </w:rPr>
        <w:t>затвердженого постановою Кабінету Міністрів України від 28 лютого 2025 року №</w:t>
      </w:r>
      <w:r w:rsidR="009A232F">
        <w:rPr>
          <w:rFonts w:eastAsia="Times New Roman" w:cs="Times New Roman"/>
          <w:szCs w:val="24"/>
        </w:rPr>
        <w:t xml:space="preserve"> </w:t>
      </w:r>
      <w:r w:rsidRPr="006444B3">
        <w:rPr>
          <w:rFonts w:eastAsia="Times New Roman" w:cs="Times New Roman"/>
          <w:szCs w:val="24"/>
        </w:rPr>
        <w:t xml:space="preserve">294, а також у значенні, наведеному у Бюджетному кодексі України, законах України </w:t>
      </w:r>
      <w:r w:rsidR="009A232F">
        <w:rPr>
          <w:rFonts w:eastAsia="Times New Roman" w:cs="Times New Roman"/>
          <w:szCs w:val="24"/>
        </w:rPr>
        <w:t>«</w:t>
      </w:r>
      <w:r w:rsidRPr="006444B3">
        <w:rPr>
          <w:rFonts w:eastAsia="Times New Roman" w:cs="Times New Roman"/>
          <w:szCs w:val="24"/>
        </w:rPr>
        <w:t>Про засади державної регіональної політики</w:t>
      </w:r>
      <w:r w:rsidR="009A232F">
        <w:rPr>
          <w:rFonts w:eastAsia="Times New Roman" w:cs="Times New Roman"/>
          <w:szCs w:val="24"/>
        </w:rPr>
        <w:t>»</w:t>
      </w:r>
      <w:r w:rsidRPr="006444B3">
        <w:rPr>
          <w:rFonts w:eastAsia="Times New Roman" w:cs="Times New Roman"/>
          <w:szCs w:val="24"/>
        </w:rPr>
        <w:t xml:space="preserve"> і </w:t>
      </w:r>
      <w:r w:rsidR="009A232F">
        <w:rPr>
          <w:rFonts w:eastAsia="Times New Roman" w:cs="Times New Roman"/>
          <w:szCs w:val="24"/>
        </w:rPr>
        <w:t>«</w:t>
      </w:r>
      <w:r w:rsidRPr="006444B3">
        <w:rPr>
          <w:rFonts w:eastAsia="Times New Roman" w:cs="Times New Roman"/>
          <w:szCs w:val="24"/>
        </w:rPr>
        <w:t>Про електронну ідентифікацію та електронні довірчі послуги</w:t>
      </w:r>
      <w:r w:rsidR="009A232F">
        <w:rPr>
          <w:rFonts w:eastAsia="Times New Roman" w:cs="Times New Roman"/>
          <w:szCs w:val="24"/>
        </w:rPr>
        <w:t>»</w:t>
      </w:r>
      <w:r w:rsidRPr="006444B3">
        <w:rPr>
          <w:rFonts w:eastAsia="Times New Roman" w:cs="Times New Roman"/>
          <w:szCs w:val="24"/>
        </w:rPr>
        <w:t>.</w:t>
      </w:r>
    </w:p>
    <w:p w:rsidR="001E4093" w:rsidRPr="00EB7350" w:rsidRDefault="001E4093" w:rsidP="006F2419">
      <w:pPr>
        <w:spacing w:line="240" w:lineRule="auto"/>
        <w:ind w:firstLine="426"/>
        <w:rPr>
          <w:rFonts w:eastAsia="Times New Roman" w:cs="Times New Roman"/>
          <w:color w:val="auto"/>
          <w:szCs w:val="24"/>
        </w:rPr>
      </w:pPr>
      <w:r w:rsidRPr="006444B3">
        <w:rPr>
          <w:rFonts w:eastAsia="Times New Roman" w:cs="Times New Roman"/>
          <w:color w:val="auto"/>
          <w:szCs w:val="24"/>
        </w:rPr>
        <w:t>3.</w:t>
      </w:r>
      <w:r w:rsidRPr="006444B3">
        <w:rPr>
          <w:rFonts w:eastAsia="Times New Roman" w:cs="Times New Roman"/>
          <w:color w:val="auto"/>
          <w:szCs w:val="24"/>
        </w:rPr>
        <w:tab/>
        <w:t xml:space="preserve"> </w:t>
      </w:r>
      <w:r w:rsidR="00562AD7" w:rsidRPr="006444B3">
        <w:rPr>
          <w:rFonts w:eastAsia="Times New Roman" w:cs="Times New Roman"/>
          <w:color w:val="auto"/>
          <w:szCs w:val="24"/>
        </w:rPr>
        <w:t>С</w:t>
      </w:r>
      <w:r w:rsidRPr="006444B3">
        <w:rPr>
          <w:rFonts w:eastAsia="Times New Roman" w:cs="Times New Roman"/>
          <w:color w:val="auto"/>
          <w:szCs w:val="24"/>
        </w:rPr>
        <w:t>ередньостроковий план</w:t>
      </w:r>
      <w:r w:rsidR="00562AD7" w:rsidRPr="006444B3">
        <w:rPr>
          <w:rFonts w:eastAsia="Times New Roman" w:cs="Times New Roman"/>
          <w:color w:val="auto"/>
          <w:szCs w:val="24"/>
        </w:rPr>
        <w:t xml:space="preserve"> </w:t>
      </w:r>
      <w:r w:rsidR="00562AD7" w:rsidRPr="00F9311A">
        <w:rPr>
          <w:rFonts w:eastAsia="Times New Roman" w:cs="Times New Roman"/>
          <w:color w:val="auto"/>
          <w:szCs w:val="24"/>
        </w:rPr>
        <w:t>територіальної громади</w:t>
      </w:r>
      <w:r w:rsidRPr="00F9311A">
        <w:rPr>
          <w:rFonts w:eastAsia="Times New Roman" w:cs="Times New Roman"/>
          <w:color w:val="auto"/>
          <w:szCs w:val="24"/>
        </w:rPr>
        <w:t xml:space="preserve"> згідно з цим Порядком розробляється </w:t>
      </w:r>
      <w:r w:rsidR="005F1274" w:rsidRPr="00F9311A">
        <w:rPr>
          <w:rFonts w:eastAsia="Times New Roman" w:cs="Times New Roman"/>
          <w:color w:val="auto"/>
          <w:szCs w:val="24"/>
        </w:rPr>
        <w:t xml:space="preserve">відділом </w:t>
      </w:r>
      <w:r w:rsidR="005F1274" w:rsidRPr="00F9311A">
        <w:rPr>
          <w:rFonts w:eastAsia="Times New Roman" w:cs="Times New Roman"/>
          <w:color w:val="auto"/>
          <w:szCs w:val="24"/>
          <w:lang w:eastAsia="ru-RU"/>
        </w:rPr>
        <w:t xml:space="preserve">соціально-економічного розвитку, архітектури, містобудування, інвестицій Петрівської селищної ради на 2026-2028 роки на підставі </w:t>
      </w:r>
      <w:r w:rsidRPr="00F9311A">
        <w:rPr>
          <w:rFonts w:eastAsia="Times New Roman" w:cs="Times New Roman"/>
          <w:szCs w:val="24"/>
        </w:rPr>
        <w:t xml:space="preserve">пропозицій структурних підрозділів </w:t>
      </w:r>
      <w:r w:rsidR="005F1274" w:rsidRPr="00F9311A">
        <w:rPr>
          <w:rFonts w:eastAsia="Times New Roman" w:cs="Times New Roman"/>
          <w:szCs w:val="24"/>
        </w:rPr>
        <w:t>Петрівської селищної ради</w:t>
      </w:r>
      <w:r w:rsidRPr="00F9311A">
        <w:rPr>
          <w:rFonts w:eastAsia="Times New Roman" w:cs="Times New Roman"/>
          <w:szCs w:val="24"/>
        </w:rPr>
        <w:t xml:space="preserve">, </w:t>
      </w:r>
      <w:r w:rsidR="000346A9" w:rsidRPr="00EB7350">
        <w:rPr>
          <w:rFonts w:eastAsia="MS Mincho"/>
          <w:color w:val="auto"/>
          <w:szCs w:val="24"/>
        </w:rPr>
        <w:t xml:space="preserve">відповідальних за галузі (сектори) </w:t>
      </w:r>
      <w:r w:rsidR="00B07B25" w:rsidRPr="00EB7350">
        <w:rPr>
          <w:rFonts w:eastAsia="MS Mincho"/>
          <w:color w:val="auto"/>
          <w:szCs w:val="24"/>
        </w:rPr>
        <w:t xml:space="preserve">для </w:t>
      </w:r>
      <w:r w:rsidR="000346A9" w:rsidRPr="00EB7350">
        <w:rPr>
          <w:rFonts w:eastAsia="MS Mincho"/>
          <w:color w:val="auto"/>
          <w:szCs w:val="24"/>
        </w:rPr>
        <w:t xml:space="preserve">здійснення публічного інвестування в Петрівській селищній територіальній громаді, </w:t>
      </w:r>
      <w:r w:rsidRPr="00EB7350">
        <w:rPr>
          <w:rFonts w:eastAsia="Times New Roman" w:cs="Times New Roman"/>
          <w:color w:val="auto"/>
          <w:szCs w:val="24"/>
        </w:rPr>
        <w:t>підготовлених відповідно до цілей і завдань, визначених документами стратегічного планування регіонального і галузевого (секторального) розвитку з урахуванням орієнтовного граничного сукупного обсягу публічних інвестицій на 2026- 2028 роки, доведеного фінанс</w:t>
      </w:r>
      <w:r w:rsidR="005F1274" w:rsidRPr="00EB7350">
        <w:rPr>
          <w:rFonts w:eastAsia="Times New Roman" w:cs="Times New Roman"/>
          <w:color w:val="auto"/>
          <w:szCs w:val="24"/>
        </w:rPr>
        <w:t>овим управлінням</w:t>
      </w:r>
      <w:r w:rsidRPr="00EB7350">
        <w:rPr>
          <w:rFonts w:eastAsia="Times New Roman" w:cs="Times New Roman"/>
          <w:color w:val="auto"/>
          <w:szCs w:val="24"/>
        </w:rPr>
        <w:t xml:space="preserve"> </w:t>
      </w:r>
      <w:r w:rsidR="005F1274" w:rsidRPr="00EB7350">
        <w:rPr>
          <w:rFonts w:eastAsia="Times New Roman" w:cs="Times New Roman"/>
          <w:color w:val="auto"/>
          <w:szCs w:val="24"/>
        </w:rPr>
        <w:t>селищної ради</w:t>
      </w:r>
      <w:r w:rsidRPr="00EB7350">
        <w:rPr>
          <w:rFonts w:eastAsia="Times New Roman" w:cs="Times New Roman"/>
          <w:color w:val="auto"/>
          <w:szCs w:val="24"/>
        </w:rPr>
        <w:t>.</w:t>
      </w:r>
    </w:p>
    <w:p w:rsidR="000346A9" w:rsidRPr="00EB7350" w:rsidRDefault="001E4093" w:rsidP="006F2419">
      <w:pPr>
        <w:spacing w:line="240" w:lineRule="auto"/>
        <w:ind w:firstLine="426"/>
        <w:rPr>
          <w:rFonts w:eastAsia="Times New Roman" w:cs="Times New Roman"/>
          <w:color w:val="auto"/>
          <w:szCs w:val="24"/>
        </w:rPr>
      </w:pPr>
      <w:r w:rsidRPr="00EB7350">
        <w:rPr>
          <w:rFonts w:eastAsia="Times New Roman" w:cs="Times New Roman"/>
          <w:color w:val="auto"/>
          <w:szCs w:val="24"/>
        </w:rPr>
        <w:t>4.</w:t>
      </w:r>
      <w:r w:rsidRPr="00EB7350">
        <w:rPr>
          <w:rFonts w:eastAsia="Times New Roman" w:cs="Times New Roman"/>
          <w:color w:val="auto"/>
          <w:szCs w:val="24"/>
        </w:rPr>
        <w:tab/>
        <w:t xml:space="preserve">Структурні підрозділи </w:t>
      </w:r>
      <w:r w:rsidR="005F1274" w:rsidRPr="00EB7350">
        <w:rPr>
          <w:rFonts w:eastAsia="Times New Roman" w:cs="Times New Roman"/>
          <w:color w:val="auto"/>
          <w:szCs w:val="24"/>
        </w:rPr>
        <w:t>Петрівської селищної ради</w:t>
      </w:r>
      <w:r w:rsidRPr="00EB7350">
        <w:rPr>
          <w:rFonts w:eastAsia="Times New Roman" w:cs="Times New Roman"/>
          <w:color w:val="auto"/>
          <w:szCs w:val="24"/>
        </w:rPr>
        <w:t xml:space="preserve"> згідно з галузевими повноваженнями</w:t>
      </w:r>
      <w:r w:rsidR="000346A9" w:rsidRPr="00EB7350">
        <w:rPr>
          <w:rFonts w:eastAsia="Times New Roman" w:cs="Times New Roman"/>
          <w:color w:val="auto"/>
          <w:szCs w:val="24"/>
        </w:rPr>
        <w:t xml:space="preserve">, </w:t>
      </w:r>
      <w:r w:rsidR="000346A9" w:rsidRPr="00EB7350">
        <w:rPr>
          <w:rFonts w:eastAsia="MS Mincho"/>
          <w:color w:val="auto"/>
          <w:szCs w:val="24"/>
        </w:rPr>
        <w:t xml:space="preserve">відповідальні за галузі (сектори) </w:t>
      </w:r>
      <w:r w:rsidR="00B07B25" w:rsidRPr="00EB7350">
        <w:rPr>
          <w:rFonts w:eastAsia="MS Mincho"/>
          <w:color w:val="auto"/>
          <w:szCs w:val="24"/>
        </w:rPr>
        <w:t>для</w:t>
      </w:r>
      <w:r w:rsidR="000346A9" w:rsidRPr="00EB7350">
        <w:rPr>
          <w:rFonts w:eastAsia="MS Mincho"/>
          <w:color w:val="auto"/>
          <w:szCs w:val="24"/>
        </w:rPr>
        <w:t xml:space="preserve"> здійснення публічного інвестування в Петрівській  селищній територіальній громаді </w:t>
      </w:r>
      <w:r w:rsidRPr="00EB7350">
        <w:rPr>
          <w:rFonts w:eastAsia="Times New Roman" w:cs="Times New Roman"/>
          <w:color w:val="auto"/>
          <w:szCs w:val="24"/>
        </w:rPr>
        <w:t xml:space="preserve"> забезпечують:</w:t>
      </w:r>
      <w:r w:rsidR="00BD1DCC" w:rsidRPr="00EB7350">
        <w:rPr>
          <w:rFonts w:eastAsia="Times New Roman" w:cs="Times New Roman"/>
          <w:color w:val="auto"/>
          <w:szCs w:val="24"/>
        </w:rPr>
        <w:t xml:space="preserve"> </w:t>
      </w:r>
    </w:p>
    <w:p w:rsidR="001E4093" w:rsidRPr="00EB7350" w:rsidRDefault="001E4093" w:rsidP="006F2419">
      <w:pPr>
        <w:spacing w:line="240" w:lineRule="auto"/>
        <w:ind w:firstLine="426"/>
        <w:rPr>
          <w:rFonts w:eastAsia="Times New Roman" w:cs="Times New Roman"/>
          <w:color w:val="auto"/>
          <w:szCs w:val="24"/>
        </w:rPr>
      </w:pPr>
      <w:r w:rsidRPr="00EB7350">
        <w:rPr>
          <w:rFonts w:eastAsia="Times New Roman" w:cs="Times New Roman"/>
          <w:color w:val="auto"/>
          <w:szCs w:val="24"/>
        </w:rPr>
        <w:t>1)</w:t>
      </w:r>
      <w:r w:rsidRPr="00EB7350">
        <w:rPr>
          <w:rFonts w:eastAsia="Times New Roman" w:cs="Times New Roman"/>
          <w:color w:val="auto"/>
          <w:szCs w:val="24"/>
        </w:rPr>
        <w:tab/>
        <w:t>формування галузевих (секторальних) пропозицій до середньострокового плану</w:t>
      </w:r>
      <w:r w:rsidR="005F1274" w:rsidRPr="00EB7350">
        <w:rPr>
          <w:rFonts w:eastAsia="Times New Roman" w:cs="Times New Roman"/>
          <w:color w:val="auto"/>
          <w:szCs w:val="24"/>
        </w:rPr>
        <w:t xml:space="preserve"> територіальної громади</w:t>
      </w:r>
      <w:r w:rsidRPr="00EB7350">
        <w:rPr>
          <w:rFonts w:eastAsia="Times New Roman" w:cs="Times New Roman"/>
          <w:color w:val="auto"/>
          <w:szCs w:val="24"/>
        </w:rPr>
        <w:t>, керуючись переліком галузей (секторів) для публічного інвестування згідно з додатком 1 до цього Порядку;</w:t>
      </w:r>
    </w:p>
    <w:p w:rsidR="001E4093" w:rsidRPr="00EB7350" w:rsidRDefault="001E4093" w:rsidP="006F2419">
      <w:pPr>
        <w:spacing w:line="240" w:lineRule="auto"/>
        <w:ind w:firstLine="426"/>
        <w:rPr>
          <w:rFonts w:eastAsia="Times New Roman" w:cs="Times New Roman"/>
          <w:color w:val="auto"/>
          <w:szCs w:val="24"/>
        </w:rPr>
      </w:pPr>
      <w:r w:rsidRPr="00EB7350">
        <w:rPr>
          <w:rFonts w:eastAsia="Times New Roman" w:cs="Times New Roman"/>
          <w:color w:val="auto"/>
          <w:szCs w:val="24"/>
        </w:rPr>
        <w:t>2)</w:t>
      </w:r>
      <w:r w:rsidRPr="00EB7350">
        <w:rPr>
          <w:rFonts w:eastAsia="Times New Roman" w:cs="Times New Roman"/>
          <w:color w:val="auto"/>
          <w:szCs w:val="24"/>
        </w:rPr>
        <w:tab/>
        <w:t xml:space="preserve">подання </w:t>
      </w:r>
      <w:r w:rsidR="005F1274" w:rsidRPr="00EB7350">
        <w:rPr>
          <w:rFonts w:eastAsia="Times New Roman" w:cs="Times New Roman"/>
          <w:color w:val="auto"/>
          <w:szCs w:val="24"/>
        </w:rPr>
        <w:t>відділу соціально-економічного розвитку, архітектури, містобудування, інвестицій  Петрівської селищної ради</w:t>
      </w:r>
      <w:r w:rsidRPr="00EB7350">
        <w:rPr>
          <w:rFonts w:eastAsia="Times New Roman" w:cs="Times New Roman"/>
          <w:color w:val="auto"/>
          <w:szCs w:val="24"/>
        </w:rPr>
        <w:t>:</w:t>
      </w:r>
    </w:p>
    <w:p w:rsidR="001E4093" w:rsidRPr="00EB7350" w:rsidRDefault="001E4093" w:rsidP="006F2419">
      <w:pPr>
        <w:spacing w:line="240" w:lineRule="auto"/>
        <w:ind w:firstLine="426"/>
        <w:rPr>
          <w:rFonts w:eastAsia="Times New Roman" w:cs="Times New Roman"/>
          <w:color w:val="auto"/>
          <w:szCs w:val="24"/>
        </w:rPr>
      </w:pPr>
      <w:r w:rsidRPr="00EB7350">
        <w:rPr>
          <w:rFonts w:eastAsia="Times New Roman" w:cs="Times New Roman"/>
          <w:color w:val="auto"/>
          <w:szCs w:val="24"/>
        </w:rPr>
        <w:t>галузевих (секторальних) пропозицій до середньострокового плану</w:t>
      </w:r>
      <w:r w:rsidR="002D7760" w:rsidRPr="00EB7350">
        <w:rPr>
          <w:rFonts w:eastAsia="Times New Roman" w:cs="Times New Roman"/>
          <w:color w:val="auto"/>
          <w:szCs w:val="24"/>
          <w:lang w:val="ru-RU"/>
        </w:rPr>
        <w:t xml:space="preserve"> </w:t>
      </w:r>
      <w:r w:rsidR="002D7760" w:rsidRPr="00EB7350">
        <w:rPr>
          <w:rFonts w:eastAsia="Times New Roman" w:cs="Times New Roman"/>
          <w:color w:val="auto"/>
          <w:szCs w:val="24"/>
        </w:rPr>
        <w:t>територіальної громади</w:t>
      </w:r>
      <w:r w:rsidRPr="00EB7350">
        <w:rPr>
          <w:rFonts w:eastAsia="Times New Roman" w:cs="Times New Roman"/>
          <w:color w:val="auto"/>
          <w:szCs w:val="24"/>
        </w:rPr>
        <w:t xml:space="preserve"> за формою згідно з додатком 2 до цього Порядку;</w:t>
      </w:r>
    </w:p>
    <w:p w:rsidR="001E4093" w:rsidRPr="00EB7350" w:rsidRDefault="001E4093" w:rsidP="006F2419">
      <w:pPr>
        <w:spacing w:line="240" w:lineRule="auto"/>
        <w:ind w:firstLine="426"/>
        <w:rPr>
          <w:rFonts w:eastAsia="Times New Roman" w:cs="Times New Roman"/>
          <w:color w:val="auto"/>
          <w:szCs w:val="24"/>
        </w:rPr>
      </w:pPr>
      <w:r w:rsidRPr="00EB7350">
        <w:rPr>
          <w:rFonts w:eastAsia="Times New Roman" w:cs="Times New Roman"/>
          <w:color w:val="auto"/>
          <w:szCs w:val="24"/>
        </w:rPr>
        <w:t>орієнтовного граничного сукупного обсягу публічних інвестицій у розрізі джерел фінансового забезпечення за формою згідно з додатком 3 до цього Порядку.</w:t>
      </w:r>
    </w:p>
    <w:p w:rsidR="007A3200" w:rsidRPr="00EB7350" w:rsidRDefault="001E4093" w:rsidP="006F2419">
      <w:pPr>
        <w:spacing w:line="240" w:lineRule="auto"/>
        <w:ind w:firstLine="426"/>
        <w:rPr>
          <w:rFonts w:eastAsia="Times New Roman" w:cs="Times New Roman"/>
          <w:color w:val="auto"/>
          <w:szCs w:val="24"/>
        </w:rPr>
      </w:pPr>
      <w:r w:rsidRPr="00EB7350">
        <w:rPr>
          <w:rFonts w:eastAsia="Times New Roman" w:cs="Times New Roman"/>
          <w:color w:val="auto"/>
          <w:szCs w:val="24"/>
        </w:rPr>
        <w:t xml:space="preserve">Пропозиції до середньострокового плану </w:t>
      </w:r>
      <w:r w:rsidR="002D7760" w:rsidRPr="00EB7350">
        <w:rPr>
          <w:rFonts w:eastAsia="Times New Roman" w:cs="Times New Roman"/>
          <w:color w:val="auto"/>
          <w:szCs w:val="24"/>
        </w:rPr>
        <w:t xml:space="preserve">територіальної громади </w:t>
      </w:r>
      <w:r w:rsidRPr="00EB7350">
        <w:rPr>
          <w:rFonts w:eastAsia="Times New Roman" w:cs="Times New Roman"/>
          <w:color w:val="auto"/>
          <w:szCs w:val="24"/>
        </w:rPr>
        <w:t>мають містити інформацію щодо:</w:t>
      </w:r>
    </w:p>
    <w:p w:rsidR="001E4093" w:rsidRPr="00EB7350" w:rsidRDefault="001E4093" w:rsidP="006F2419">
      <w:pPr>
        <w:spacing w:line="240" w:lineRule="auto"/>
        <w:ind w:firstLine="426"/>
        <w:rPr>
          <w:rFonts w:eastAsia="Times New Roman" w:cs="Times New Roman"/>
          <w:color w:val="auto"/>
          <w:szCs w:val="24"/>
        </w:rPr>
      </w:pPr>
      <w:r w:rsidRPr="00EB7350">
        <w:rPr>
          <w:rFonts w:eastAsia="Times New Roman" w:cs="Times New Roman"/>
          <w:color w:val="auto"/>
          <w:szCs w:val="24"/>
        </w:rPr>
        <w:t>1)</w:t>
      </w:r>
      <w:r w:rsidRPr="00EB7350">
        <w:rPr>
          <w:rFonts w:eastAsia="Times New Roman" w:cs="Times New Roman"/>
          <w:color w:val="auto"/>
          <w:szCs w:val="24"/>
        </w:rPr>
        <w:tab/>
        <w:t>підсекторів галузей (секторів) для публічного інвестування;</w:t>
      </w:r>
    </w:p>
    <w:p w:rsidR="001E4093" w:rsidRPr="00EB7350" w:rsidRDefault="001E4093" w:rsidP="006F2419">
      <w:pPr>
        <w:spacing w:line="240" w:lineRule="auto"/>
        <w:ind w:firstLine="426"/>
        <w:rPr>
          <w:rFonts w:eastAsia="Times New Roman" w:cs="Times New Roman"/>
          <w:color w:val="auto"/>
          <w:szCs w:val="24"/>
        </w:rPr>
      </w:pPr>
      <w:r w:rsidRPr="00EB7350">
        <w:rPr>
          <w:rFonts w:eastAsia="Times New Roman" w:cs="Times New Roman"/>
          <w:color w:val="auto"/>
          <w:szCs w:val="24"/>
        </w:rPr>
        <w:t>2)</w:t>
      </w:r>
      <w:r w:rsidRPr="00EB7350">
        <w:rPr>
          <w:rFonts w:eastAsia="Times New Roman" w:cs="Times New Roman"/>
          <w:color w:val="auto"/>
          <w:szCs w:val="24"/>
        </w:rPr>
        <w:tab/>
        <w:t xml:space="preserve">напрямів публічного інвестування у відповідних галузях (секторах) із обов’язковим визначенням пріоритетних напрямів на дату подання пропозиції, що узгоджуються із завданнями регіональної </w:t>
      </w:r>
      <w:r w:rsidR="000346A9" w:rsidRPr="00EB7350">
        <w:rPr>
          <w:rFonts w:eastAsia="Times New Roman" w:cs="Times New Roman"/>
          <w:color w:val="auto"/>
          <w:szCs w:val="24"/>
        </w:rPr>
        <w:t>С</w:t>
      </w:r>
      <w:r w:rsidRPr="00EB7350">
        <w:rPr>
          <w:rFonts w:eastAsia="Times New Roman" w:cs="Times New Roman"/>
          <w:color w:val="auto"/>
          <w:szCs w:val="24"/>
        </w:rPr>
        <w:t xml:space="preserve">тратегії розвитку </w:t>
      </w:r>
      <w:r w:rsidR="000346A9" w:rsidRPr="00EB7350">
        <w:rPr>
          <w:rFonts w:eastAsia="Times New Roman" w:cs="Times New Roman"/>
          <w:color w:val="auto"/>
          <w:szCs w:val="24"/>
        </w:rPr>
        <w:t xml:space="preserve"> Петрівської селищної територіальної громади на 2025-2027 роки, </w:t>
      </w:r>
      <w:r w:rsidRPr="00EB7350">
        <w:rPr>
          <w:rFonts w:eastAsia="Times New Roman" w:cs="Times New Roman"/>
          <w:color w:val="auto"/>
          <w:szCs w:val="24"/>
        </w:rPr>
        <w:t>галузевими (секторальними) документами стратегічного планування регіонального та національного рівня;</w:t>
      </w:r>
    </w:p>
    <w:p w:rsidR="001E4093" w:rsidRPr="00EB7350" w:rsidRDefault="001E4093" w:rsidP="006F2419">
      <w:pPr>
        <w:spacing w:line="240" w:lineRule="auto"/>
        <w:ind w:firstLine="426"/>
        <w:rPr>
          <w:rFonts w:eastAsia="Times New Roman" w:cs="Times New Roman"/>
          <w:color w:val="auto"/>
          <w:szCs w:val="24"/>
        </w:rPr>
      </w:pPr>
      <w:r w:rsidRPr="00EB7350">
        <w:rPr>
          <w:rFonts w:eastAsia="Times New Roman" w:cs="Times New Roman"/>
          <w:color w:val="auto"/>
          <w:szCs w:val="24"/>
        </w:rPr>
        <w:t>3)</w:t>
      </w:r>
      <w:r w:rsidRPr="00EB7350">
        <w:rPr>
          <w:rFonts w:eastAsia="Times New Roman" w:cs="Times New Roman"/>
          <w:color w:val="auto"/>
          <w:szCs w:val="24"/>
        </w:rPr>
        <w:tab/>
        <w:t xml:space="preserve">цільових показників напряму публічного інвестування та їх планових значень, які передбачається досягнути (визначаються з урахуванням потреби наскрізних стратегічних цілей </w:t>
      </w:r>
      <w:r w:rsidR="000346A9" w:rsidRPr="00EB7350">
        <w:rPr>
          <w:rFonts w:eastAsia="Times New Roman" w:cs="Times New Roman"/>
          <w:color w:val="auto"/>
          <w:szCs w:val="24"/>
        </w:rPr>
        <w:t>і</w:t>
      </w:r>
      <w:r w:rsidRPr="00EB7350">
        <w:rPr>
          <w:rFonts w:eastAsia="Times New Roman" w:cs="Times New Roman"/>
          <w:color w:val="auto"/>
          <w:szCs w:val="24"/>
        </w:rPr>
        <w:t xml:space="preserve"> мають узгоджуватися з показниками виконання завдань, визначених відповідними </w:t>
      </w:r>
      <w:r w:rsidRPr="00EB7350">
        <w:rPr>
          <w:rFonts w:eastAsia="Times New Roman" w:cs="Times New Roman"/>
          <w:color w:val="auto"/>
          <w:szCs w:val="24"/>
        </w:rPr>
        <w:lastRenderedPageBreak/>
        <w:t>документами стратегічного планування регіонального і галузевого (секторального) розвитку);</w:t>
      </w:r>
    </w:p>
    <w:p w:rsidR="001E4093" w:rsidRPr="00EB7350" w:rsidRDefault="001E4093" w:rsidP="006F2419">
      <w:pPr>
        <w:spacing w:line="240" w:lineRule="auto"/>
        <w:ind w:firstLine="426"/>
        <w:rPr>
          <w:rFonts w:eastAsia="Times New Roman" w:cs="Times New Roman"/>
          <w:color w:val="auto"/>
          <w:szCs w:val="24"/>
        </w:rPr>
      </w:pPr>
      <w:r w:rsidRPr="00EB7350">
        <w:rPr>
          <w:rFonts w:eastAsia="Times New Roman" w:cs="Times New Roman"/>
          <w:color w:val="auto"/>
          <w:szCs w:val="24"/>
        </w:rPr>
        <w:t>4)</w:t>
      </w:r>
      <w:r w:rsidRPr="00EB7350">
        <w:rPr>
          <w:rFonts w:eastAsia="Times New Roman" w:cs="Times New Roman"/>
          <w:color w:val="auto"/>
          <w:szCs w:val="24"/>
        </w:rPr>
        <w:tab/>
        <w:t>орієнтовних фінансових потреб у здійсненні публічних інвестицій разом з розрахунками, що обґрунтовують такі потреби, та у розрізі джерел їх фінансового забезпечення;</w:t>
      </w:r>
    </w:p>
    <w:p w:rsidR="001E4093" w:rsidRPr="00EB7350" w:rsidRDefault="001E4093" w:rsidP="006F2419">
      <w:pPr>
        <w:spacing w:line="240" w:lineRule="auto"/>
        <w:ind w:firstLine="426"/>
        <w:rPr>
          <w:rFonts w:eastAsia="Times New Roman" w:cs="Times New Roman"/>
          <w:color w:val="auto"/>
          <w:szCs w:val="24"/>
        </w:rPr>
      </w:pPr>
      <w:r w:rsidRPr="00EB7350">
        <w:rPr>
          <w:rFonts w:eastAsia="Times New Roman" w:cs="Times New Roman"/>
          <w:color w:val="auto"/>
          <w:szCs w:val="24"/>
        </w:rPr>
        <w:t>5)</w:t>
      </w:r>
      <w:r w:rsidRPr="00EB7350">
        <w:rPr>
          <w:rFonts w:eastAsia="Times New Roman" w:cs="Times New Roman"/>
          <w:color w:val="auto"/>
          <w:szCs w:val="24"/>
        </w:rPr>
        <w:tab/>
        <w:t>чітких та вимірювальних критеріїв відповідності напрямам публічного інвестування у відповідних галузях (секторах) з урахуванням наскрізних цілей реалізації публічних інвестицій;</w:t>
      </w:r>
    </w:p>
    <w:p w:rsidR="001E4093" w:rsidRPr="00EB7350" w:rsidRDefault="001E4093" w:rsidP="006F2419">
      <w:pPr>
        <w:spacing w:line="240" w:lineRule="auto"/>
        <w:ind w:firstLine="426"/>
        <w:rPr>
          <w:rFonts w:eastAsia="Times New Roman" w:cs="Times New Roman"/>
          <w:color w:val="auto"/>
          <w:szCs w:val="24"/>
        </w:rPr>
      </w:pPr>
      <w:r w:rsidRPr="00EB7350">
        <w:rPr>
          <w:rFonts w:eastAsia="Times New Roman" w:cs="Times New Roman"/>
          <w:color w:val="auto"/>
          <w:szCs w:val="24"/>
        </w:rPr>
        <w:t>6)</w:t>
      </w:r>
      <w:r w:rsidRPr="00EB7350">
        <w:rPr>
          <w:rFonts w:eastAsia="Times New Roman" w:cs="Times New Roman"/>
          <w:color w:val="auto"/>
          <w:szCs w:val="24"/>
        </w:rPr>
        <w:tab/>
        <w:t>інформацію у вигляді питань для проведення оцінки проектів та програм для їх потенційного включення до секторальних про</w:t>
      </w:r>
      <w:r w:rsidR="000346A9" w:rsidRPr="00EB7350">
        <w:rPr>
          <w:rFonts w:eastAsia="Times New Roman" w:cs="Times New Roman"/>
          <w:color w:val="auto"/>
          <w:szCs w:val="24"/>
        </w:rPr>
        <w:t>е</w:t>
      </w:r>
      <w:r w:rsidRPr="00EB7350">
        <w:rPr>
          <w:rFonts w:eastAsia="Times New Roman" w:cs="Times New Roman"/>
          <w:color w:val="auto"/>
          <w:szCs w:val="24"/>
        </w:rPr>
        <w:t>ктних портфелів.</w:t>
      </w:r>
    </w:p>
    <w:p w:rsidR="001E4093" w:rsidRPr="00EB7350" w:rsidRDefault="001E4093" w:rsidP="006F2419">
      <w:pPr>
        <w:spacing w:line="240" w:lineRule="auto"/>
        <w:ind w:firstLine="426"/>
        <w:rPr>
          <w:rFonts w:eastAsia="Times New Roman" w:cs="Times New Roman"/>
          <w:color w:val="auto"/>
          <w:szCs w:val="24"/>
        </w:rPr>
      </w:pPr>
      <w:r w:rsidRPr="00EB7350">
        <w:rPr>
          <w:rFonts w:eastAsia="Times New Roman" w:cs="Times New Roman"/>
          <w:color w:val="auto"/>
          <w:szCs w:val="24"/>
        </w:rPr>
        <w:t>5.</w:t>
      </w:r>
      <w:r w:rsidRPr="00EB7350">
        <w:rPr>
          <w:rFonts w:eastAsia="Times New Roman" w:cs="Times New Roman"/>
          <w:color w:val="auto"/>
          <w:szCs w:val="24"/>
        </w:rPr>
        <w:tab/>
      </w:r>
      <w:r w:rsidR="002D7760" w:rsidRPr="00EB7350">
        <w:rPr>
          <w:rFonts w:eastAsia="Times New Roman" w:cs="Times New Roman"/>
          <w:color w:val="auto"/>
          <w:szCs w:val="24"/>
        </w:rPr>
        <w:t>Відділ соціально-економічного розвитку, архітектури, містобудування, інвестицій  Петрівської селищної ради</w:t>
      </w:r>
      <w:r w:rsidRPr="00EB7350">
        <w:rPr>
          <w:rFonts w:eastAsia="Times New Roman" w:cs="Times New Roman"/>
          <w:color w:val="auto"/>
          <w:szCs w:val="24"/>
        </w:rPr>
        <w:t>:</w:t>
      </w:r>
    </w:p>
    <w:p w:rsidR="001E4093" w:rsidRPr="00EB7350" w:rsidRDefault="001E4093" w:rsidP="006F2419">
      <w:pPr>
        <w:spacing w:line="240" w:lineRule="auto"/>
        <w:ind w:firstLine="426"/>
        <w:rPr>
          <w:rFonts w:eastAsia="Times New Roman" w:cs="Times New Roman"/>
          <w:noProof/>
          <w:color w:val="auto"/>
          <w:szCs w:val="24"/>
        </w:rPr>
      </w:pPr>
      <w:r w:rsidRPr="00EB7350">
        <w:rPr>
          <w:rFonts w:eastAsia="Times New Roman" w:cs="Times New Roman"/>
          <w:color w:val="auto"/>
          <w:szCs w:val="24"/>
        </w:rPr>
        <w:t>1)</w:t>
      </w:r>
      <w:r w:rsidRPr="00EB7350">
        <w:rPr>
          <w:rFonts w:eastAsia="Times New Roman" w:cs="Times New Roman"/>
          <w:color w:val="auto"/>
          <w:szCs w:val="24"/>
        </w:rPr>
        <w:tab/>
        <w:t xml:space="preserve">здійснює аналіз пропозицій, поданих структурними підрозділами </w:t>
      </w:r>
      <w:r w:rsidR="00E30FE4" w:rsidRPr="00EB7350">
        <w:rPr>
          <w:rFonts w:eastAsia="Times New Roman" w:cs="Times New Roman"/>
          <w:color w:val="auto"/>
          <w:szCs w:val="24"/>
        </w:rPr>
        <w:t xml:space="preserve">Петрівської селищної </w:t>
      </w:r>
      <w:r w:rsidR="00E30FE4" w:rsidRPr="00EB7350">
        <w:rPr>
          <w:rFonts w:eastAsia="Times New Roman" w:cs="Times New Roman"/>
          <w:noProof/>
          <w:color w:val="auto"/>
          <w:szCs w:val="24"/>
        </w:rPr>
        <w:t>ради</w:t>
      </w:r>
      <w:r w:rsidRPr="00EB7350">
        <w:rPr>
          <w:rFonts w:eastAsia="Times New Roman" w:cs="Times New Roman"/>
          <w:noProof/>
          <w:color w:val="auto"/>
          <w:szCs w:val="24"/>
        </w:rPr>
        <w:t xml:space="preserve">, </w:t>
      </w:r>
      <w:r w:rsidR="00F9311A" w:rsidRPr="00EB7350">
        <w:rPr>
          <w:rFonts w:eastAsia="Times New Roman" w:cs="Times New Roman"/>
          <w:noProof/>
          <w:color w:val="auto"/>
          <w:szCs w:val="24"/>
        </w:rPr>
        <w:t>відповідальних за галузі (сектори) для здійснення публічного інвестування в Петрівській селищній територіальній громаді</w:t>
      </w:r>
      <w:r w:rsidRPr="00EB7350">
        <w:rPr>
          <w:rFonts w:eastAsia="Times New Roman" w:cs="Times New Roman"/>
          <w:noProof/>
          <w:color w:val="auto"/>
          <w:szCs w:val="24"/>
        </w:rPr>
        <w:t>, їх узагальнення та формування середньострокового плану</w:t>
      </w:r>
      <w:r w:rsidR="00E30FE4" w:rsidRPr="00EB7350">
        <w:rPr>
          <w:rFonts w:eastAsia="Times New Roman" w:cs="Times New Roman"/>
          <w:noProof/>
          <w:color w:val="auto"/>
          <w:szCs w:val="24"/>
        </w:rPr>
        <w:t xml:space="preserve"> територіальної громади</w:t>
      </w:r>
      <w:r w:rsidRPr="00EB7350">
        <w:rPr>
          <w:rFonts w:eastAsia="Times New Roman" w:cs="Times New Roman"/>
          <w:noProof/>
          <w:color w:val="auto"/>
          <w:szCs w:val="24"/>
        </w:rPr>
        <w:t>:</w:t>
      </w:r>
    </w:p>
    <w:p w:rsidR="001E4093" w:rsidRPr="00EB7350" w:rsidRDefault="001E4093" w:rsidP="006F2419">
      <w:pPr>
        <w:spacing w:line="240" w:lineRule="auto"/>
        <w:ind w:firstLine="426"/>
        <w:rPr>
          <w:rFonts w:eastAsia="Times New Roman" w:cs="Times New Roman"/>
          <w:noProof/>
          <w:color w:val="auto"/>
          <w:szCs w:val="24"/>
        </w:rPr>
      </w:pPr>
      <w:r w:rsidRPr="00EB7350">
        <w:rPr>
          <w:rFonts w:eastAsia="Times New Roman" w:cs="Times New Roman"/>
          <w:noProof/>
          <w:color w:val="auto"/>
          <w:szCs w:val="24"/>
        </w:rPr>
        <w:t>2)</w:t>
      </w:r>
      <w:r w:rsidRPr="00EB7350">
        <w:rPr>
          <w:rFonts w:eastAsia="Times New Roman" w:cs="Times New Roman"/>
          <w:noProof/>
          <w:color w:val="auto"/>
          <w:szCs w:val="24"/>
        </w:rPr>
        <w:tab/>
        <w:t xml:space="preserve">у разі необхідності проводить консультації із структурними підрозділами </w:t>
      </w:r>
      <w:r w:rsidR="00F70097" w:rsidRPr="00EB7350">
        <w:rPr>
          <w:rFonts w:eastAsia="Times New Roman" w:cs="Times New Roman"/>
          <w:noProof/>
          <w:color w:val="auto"/>
          <w:szCs w:val="24"/>
        </w:rPr>
        <w:t>Петрівської селищної ради</w:t>
      </w:r>
      <w:r w:rsidRPr="00EB7350">
        <w:rPr>
          <w:rFonts w:eastAsia="Times New Roman" w:cs="Times New Roman"/>
          <w:noProof/>
          <w:color w:val="auto"/>
          <w:szCs w:val="24"/>
        </w:rPr>
        <w:t xml:space="preserve">, </w:t>
      </w:r>
      <w:r w:rsidR="00F9311A" w:rsidRPr="00EB7350">
        <w:rPr>
          <w:rFonts w:eastAsia="MS Mincho"/>
          <w:noProof/>
          <w:color w:val="auto"/>
          <w:szCs w:val="24"/>
        </w:rPr>
        <w:t>відповідальних за галузі (сектори) для здійснення публічного інвестування в Петрівській селищній територіальній громаді</w:t>
      </w:r>
      <w:r w:rsidRPr="00EB7350">
        <w:rPr>
          <w:rFonts w:eastAsia="Times New Roman" w:cs="Times New Roman"/>
          <w:noProof/>
          <w:color w:val="auto"/>
          <w:szCs w:val="24"/>
        </w:rPr>
        <w:t>, для узгодження позицій щодо пропозицій до середньострокового плану</w:t>
      </w:r>
      <w:r w:rsidR="00ED598A" w:rsidRPr="00EB7350">
        <w:rPr>
          <w:rFonts w:eastAsia="Times New Roman" w:cs="Times New Roman"/>
          <w:noProof/>
          <w:color w:val="auto"/>
          <w:szCs w:val="24"/>
        </w:rPr>
        <w:t xml:space="preserve"> територіальної громади</w:t>
      </w:r>
      <w:r w:rsidRPr="00EB7350">
        <w:rPr>
          <w:rFonts w:eastAsia="Times New Roman" w:cs="Times New Roman"/>
          <w:noProof/>
          <w:color w:val="auto"/>
          <w:szCs w:val="24"/>
        </w:rPr>
        <w:t>;</w:t>
      </w:r>
    </w:p>
    <w:p w:rsidR="001E4093" w:rsidRPr="00EB7350" w:rsidRDefault="001E4093" w:rsidP="006F2419">
      <w:pPr>
        <w:spacing w:line="240" w:lineRule="auto"/>
        <w:ind w:firstLine="426"/>
        <w:rPr>
          <w:rFonts w:eastAsia="Times New Roman" w:cs="Times New Roman"/>
          <w:noProof/>
          <w:color w:val="auto"/>
          <w:szCs w:val="24"/>
        </w:rPr>
      </w:pPr>
      <w:r w:rsidRPr="00EB7350">
        <w:rPr>
          <w:rFonts w:eastAsia="Times New Roman" w:cs="Times New Roman"/>
          <w:noProof/>
          <w:color w:val="auto"/>
          <w:szCs w:val="24"/>
        </w:rPr>
        <w:t>3)</w:t>
      </w:r>
      <w:r w:rsidRPr="00EB7350">
        <w:rPr>
          <w:rFonts w:eastAsia="Times New Roman" w:cs="Times New Roman"/>
          <w:noProof/>
          <w:color w:val="auto"/>
          <w:szCs w:val="24"/>
        </w:rPr>
        <w:tab/>
        <w:t>подає про</w:t>
      </w:r>
      <w:r w:rsidR="00ED598A" w:rsidRPr="00EB7350">
        <w:rPr>
          <w:rFonts w:eastAsia="Times New Roman" w:cs="Times New Roman"/>
          <w:noProof/>
          <w:color w:val="auto"/>
          <w:szCs w:val="24"/>
        </w:rPr>
        <w:t>є</w:t>
      </w:r>
      <w:r w:rsidRPr="00EB7350">
        <w:rPr>
          <w:rFonts w:eastAsia="Times New Roman" w:cs="Times New Roman"/>
          <w:noProof/>
          <w:color w:val="auto"/>
          <w:szCs w:val="24"/>
        </w:rPr>
        <w:t>кт середньострокового плану</w:t>
      </w:r>
      <w:r w:rsidR="00ED598A" w:rsidRPr="00EB7350">
        <w:rPr>
          <w:rFonts w:eastAsia="Times New Roman" w:cs="Times New Roman"/>
          <w:noProof/>
          <w:color w:val="auto"/>
          <w:szCs w:val="24"/>
        </w:rPr>
        <w:t xml:space="preserve"> територіальної громади</w:t>
      </w:r>
      <w:r w:rsidRPr="00EB7350">
        <w:rPr>
          <w:rFonts w:eastAsia="Times New Roman" w:cs="Times New Roman"/>
          <w:noProof/>
          <w:color w:val="auto"/>
          <w:szCs w:val="24"/>
        </w:rPr>
        <w:t>:</w:t>
      </w:r>
    </w:p>
    <w:p w:rsidR="001E4093" w:rsidRPr="00EB7350" w:rsidRDefault="001E4093" w:rsidP="006F2419">
      <w:pPr>
        <w:spacing w:line="240" w:lineRule="auto"/>
        <w:ind w:firstLine="426"/>
        <w:rPr>
          <w:rFonts w:eastAsia="Times New Roman" w:cs="Times New Roman"/>
          <w:noProof/>
          <w:color w:val="auto"/>
          <w:szCs w:val="24"/>
        </w:rPr>
      </w:pPr>
      <w:r w:rsidRPr="00EB7350">
        <w:rPr>
          <w:rFonts w:eastAsia="Times New Roman" w:cs="Times New Roman"/>
          <w:noProof/>
          <w:color w:val="auto"/>
          <w:szCs w:val="24"/>
        </w:rPr>
        <w:t xml:space="preserve">на схвалення інвестиційній раді </w:t>
      </w:r>
      <w:r w:rsidR="00ED598A" w:rsidRPr="00EB7350">
        <w:rPr>
          <w:rFonts w:eastAsia="Times New Roman" w:cs="Times New Roman"/>
          <w:noProof/>
          <w:color w:val="auto"/>
          <w:szCs w:val="24"/>
        </w:rPr>
        <w:t xml:space="preserve">Петрівської селищної територіальної громади </w:t>
      </w:r>
      <w:r w:rsidRPr="00EB7350">
        <w:rPr>
          <w:rFonts w:eastAsia="Times New Roman" w:cs="Times New Roman"/>
          <w:noProof/>
          <w:color w:val="auto"/>
          <w:szCs w:val="24"/>
        </w:rPr>
        <w:t>із пропозиціями щодо визначення основних напрямів публічного інвестування та орієнтовним розподілом коштів за основними напрямами публічного інвестування у розрізі галузей (</w:t>
      </w:r>
      <w:r w:rsidR="005B4AA3" w:rsidRPr="00EB7350">
        <w:rPr>
          <w:rFonts w:eastAsia="Times New Roman" w:cs="Times New Roman"/>
          <w:noProof/>
          <w:color w:val="auto"/>
          <w:szCs w:val="24"/>
        </w:rPr>
        <w:t xml:space="preserve">секторів) </w:t>
      </w:r>
      <w:r w:rsidRPr="00EB7350">
        <w:rPr>
          <w:rFonts w:eastAsia="Times New Roman" w:cs="Times New Roman"/>
          <w:noProof/>
          <w:color w:val="auto"/>
          <w:szCs w:val="24"/>
        </w:rPr>
        <w:t>;</w:t>
      </w:r>
    </w:p>
    <w:p w:rsidR="001E4093" w:rsidRPr="00EB7350" w:rsidRDefault="001E4093" w:rsidP="006F2419">
      <w:pPr>
        <w:spacing w:line="240" w:lineRule="auto"/>
        <w:ind w:firstLine="426"/>
        <w:rPr>
          <w:rFonts w:eastAsia="Times New Roman" w:cs="Times New Roman"/>
          <w:noProof/>
          <w:color w:val="auto"/>
          <w:szCs w:val="24"/>
        </w:rPr>
      </w:pPr>
      <w:r w:rsidRPr="00EB7350">
        <w:rPr>
          <w:rFonts w:eastAsia="Times New Roman" w:cs="Times New Roman"/>
          <w:noProof/>
          <w:color w:val="auto"/>
          <w:szCs w:val="24"/>
        </w:rPr>
        <w:t xml:space="preserve"> фінанс</w:t>
      </w:r>
      <w:r w:rsidR="00ED598A" w:rsidRPr="00EB7350">
        <w:rPr>
          <w:rFonts w:eastAsia="Times New Roman" w:cs="Times New Roman"/>
          <w:noProof/>
          <w:color w:val="auto"/>
          <w:szCs w:val="24"/>
        </w:rPr>
        <w:t>овому управлінню Петрівської селищної ради</w:t>
      </w:r>
      <w:r w:rsidRPr="00EB7350">
        <w:rPr>
          <w:rFonts w:eastAsia="Times New Roman" w:cs="Times New Roman"/>
          <w:noProof/>
          <w:color w:val="auto"/>
          <w:szCs w:val="24"/>
        </w:rPr>
        <w:t xml:space="preserve"> після схвалення </w:t>
      </w:r>
      <w:r w:rsidR="00ED598A" w:rsidRPr="00EB7350">
        <w:rPr>
          <w:rFonts w:eastAsia="Times New Roman" w:cs="Times New Roman"/>
          <w:noProof/>
          <w:color w:val="auto"/>
          <w:szCs w:val="24"/>
        </w:rPr>
        <w:t xml:space="preserve">інвестиційною радою Петрівської селищної територіальної громади </w:t>
      </w:r>
      <w:r w:rsidRPr="00EB7350">
        <w:rPr>
          <w:rFonts w:eastAsia="Times New Roman" w:cs="Times New Roman"/>
          <w:noProof/>
          <w:color w:val="auto"/>
          <w:szCs w:val="24"/>
        </w:rPr>
        <w:t>- протягом двох робочих днів після його схвалення.</w:t>
      </w:r>
    </w:p>
    <w:p w:rsidR="007A3200" w:rsidRPr="00EB7350" w:rsidRDefault="001E4093" w:rsidP="006F2419">
      <w:pPr>
        <w:spacing w:line="240" w:lineRule="auto"/>
        <w:ind w:firstLine="426"/>
        <w:rPr>
          <w:rFonts w:eastAsia="Times New Roman" w:cs="Times New Roman"/>
          <w:noProof/>
          <w:color w:val="auto"/>
          <w:szCs w:val="24"/>
        </w:rPr>
      </w:pPr>
      <w:r w:rsidRPr="00EB7350">
        <w:rPr>
          <w:rFonts w:eastAsia="Times New Roman" w:cs="Times New Roman"/>
          <w:noProof/>
          <w:color w:val="auto"/>
          <w:szCs w:val="24"/>
        </w:rPr>
        <w:t>6.</w:t>
      </w:r>
      <w:r w:rsidRPr="00EB7350">
        <w:rPr>
          <w:rFonts w:eastAsia="Times New Roman" w:cs="Times New Roman"/>
          <w:noProof/>
          <w:color w:val="auto"/>
          <w:szCs w:val="24"/>
        </w:rPr>
        <w:tab/>
      </w:r>
      <w:r w:rsidR="00ED598A" w:rsidRPr="00EB7350">
        <w:rPr>
          <w:rFonts w:eastAsia="Times New Roman" w:cs="Times New Roman"/>
          <w:noProof/>
          <w:color w:val="auto"/>
          <w:szCs w:val="24"/>
        </w:rPr>
        <w:t>Фінансове управління селищної ради</w:t>
      </w:r>
      <w:r w:rsidRPr="00EB7350">
        <w:rPr>
          <w:rFonts w:eastAsia="Times New Roman" w:cs="Times New Roman"/>
          <w:noProof/>
          <w:color w:val="auto"/>
          <w:szCs w:val="24"/>
        </w:rPr>
        <w:t xml:space="preserve"> забезпечує подання </w:t>
      </w:r>
      <w:r w:rsidR="00ED598A" w:rsidRPr="00EB7350">
        <w:rPr>
          <w:rFonts w:eastAsia="Times New Roman" w:cs="Times New Roman"/>
          <w:noProof/>
          <w:color w:val="auto"/>
          <w:szCs w:val="24"/>
        </w:rPr>
        <w:t xml:space="preserve">Петрівській селищній раді </w:t>
      </w:r>
      <w:r w:rsidRPr="00EB7350">
        <w:rPr>
          <w:rFonts w:eastAsia="Times New Roman" w:cs="Times New Roman"/>
          <w:noProof/>
          <w:color w:val="auto"/>
          <w:szCs w:val="24"/>
        </w:rPr>
        <w:t xml:space="preserve">схваленого інвестиційною радою </w:t>
      </w:r>
      <w:r w:rsidR="00ED598A" w:rsidRPr="00EB7350">
        <w:rPr>
          <w:rFonts w:eastAsia="Times New Roman" w:cs="Times New Roman"/>
          <w:noProof/>
          <w:color w:val="auto"/>
          <w:szCs w:val="24"/>
        </w:rPr>
        <w:t xml:space="preserve">Петрівської селищної територіальної громади </w:t>
      </w:r>
      <w:r w:rsidRPr="00EB7350">
        <w:rPr>
          <w:rFonts w:eastAsia="Times New Roman" w:cs="Times New Roman"/>
          <w:noProof/>
          <w:color w:val="auto"/>
          <w:szCs w:val="24"/>
        </w:rPr>
        <w:t>про</w:t>
      </w:r>
      <w:r w:rsidR="00ED598A" w:rsidRPr="00EB7350">
        <w:rPr>
          <w:rFonts w:eastAsia="Times New Roman" w:cs="Times New Roman"/>
          <w:noProof/>
          <w:color w:val="auto"/>
          <w:szCs w:val="24"/>
        </w:rPr>
        <w:t>є</w:t>
      </w:r>
      <w:r w:rsidRPr="00EB7350">
        <w:rPr>
          <w:rFonts w:eastAsia="Times New Roman" w:cs="Times New Roman"/>
          <w:noProof/>
          <w:color w:val="auto"/>
          <w:szCs w:val="24"/>
        </w:rPr>
        <w:t>кту середньострокового плану</w:t>
      </w:r>
      <w:r w:rsidR="00ED598A" w:rsidRPr="00EB7350">
        <w:rPr>
          <w:rFonts w:eastAsia="Times New Roman" w:cs="Times New Roman"/>
          <w:noProof/>
          <w:color w:val="auto"/>
          <w:szCs w:val="24"/>
        </w:rPr>
        <w:t xml:space="preserve"> територіальної громади</w:t>
      </w:r>
      <w:r w:rsidRPr="00EB7350">
        <w:rPr>
          <w:rFonts w:eastAsia="Times New Roman" w:cs="Times New Roman"/>
          <w:noProof/>
          <w:color w:val="auto"/>
          <w:szCs w:val="24"/>
        </w:rPr>
        <w:t xml:space="preserve"> одночасно із про</w:t>
      </w:r>
      <w:r w:rsidR="00ED598A" w:rsidRPr="00EB7350">
        <w:rPr>
          <w:rFonts w:eastAsia="Times New Roman" w:cs="Times New Roman"/>
          <w:noProof/>
          <w:color w:val="auto"/>
          <w:szCs w:val="24"/>
        </w:rPr>
        <w:t>є</w:t>
      </w:r>
      <w:r w:rsidRPr="00EB7350">
        <w:rPr>
          <w:rFonts w:eastAsia="Times New Roman" w:cs="Times New Roman"/>
          <w:noProof/>
          <w:color w:val="auto"/>
          <w:szCs w:val="24"/>
        </w:rPr>
        <w:t xml:space="preserve">ктом прогнозу бюджету </w:t>
      </w:r>
      <w:r w:rsidR="00ED598A" w:rsidRPr="00EB7350">
        <w:rPr>
          <w:rFonts w:eastAsia="Times New Roman" w:cs="Times New Roman"/>
          <w:noProof/>
          <w:color w:val="auto"/>
          <w:szCs w:val="24"/>
        </w:rPr>
        <w:t xml:space="preserve">Петрівської селищної територіальної громади </w:t>
      </w:r>
      <w:r w:rsidR="005B4AA3" w:rsidRPr="00EB7350">
        <w:rPr>
          <w:rFonts w:eastAsia="Times New Roman" w:cs="Times New Roman"/>
          <w:noProof/>
          <w:color w:val="auto"/>
          <w:szCs w:val="24"/>
        </w:rPr>
        <w:t xml:space="preserve"> на 2026- 2028 роки</w:t>
      </w:r>
      <w:r w:rsidRPr="00EB7350">
        <w:rPr>
          <w:rFonts w:eastAsia="Times New Roman" w:cs="Times New Roman"/>
          <w:noProof/>
          <w:color w:val="auto"/>
          <w:szCs w:val="24"/>
        </w:rPr>
        <w:t>.</w:t>
      </w:r>
    </w:p>
    <w:p w:rsidR="00ED598A" w:rsidRDefault="00ED598A" w:rsidP="006F2419">
      <w:pPr>
        <w:spacing w:line="240" w:lineRule="auto"/>
        <w:rPr>
          <w:rFonts w:eastAsia="Times New Roman" w:cs="Times New Roman"/>
          <w:noProof/>
          <w:color w:val="auto"/>
          <w:szCs w:val="24"/>
        </w:rPr>
      </w:pPr>
    </w:p>
    <w:p w:rsidR="009A232F" w:rsidRDefault="009A232F" w:rsidP="007A3200">
      <w:pPr>
        <w:rPr>
          <w:rFonts w:eastAsia="Times New Roman" w:cs="Times New Roman"/>
          <w:noProof/>
          <w:color w:val="auto"/>
          <w:szCs w:val="24"/>
        </w:rPr>
      </w:pPr>
    </w:p>
    <w:p w:rsidR="009A232F" w:rsidRPr="00EB7350" w:rsidRDefault="009A232F" w:rsidP="009A232F">
      <w:pPr>
        <w:spacing w:line="240" w:lineRule="auto"/>
        <w:rPr>
          <w:rFonts w:eastAsia="Times New Roman" w:cs="Times New Roman"/>
          <w:noProof/>
          <w:color w:val="auto"/>
          <w:szCs w:val="24"/>
        </w:rPr>
      </w:pPr>
    </w:p>
    <w:p w:rsidR="00EA3791" w:rsidRPr="00EB7350" w:rsidRDefault="00ED598A" w:rsidP="00ED598A">
      <w:pPr>
        <w:tabs>
          <w:tab w:val="left" w:pos="3687"/>
        </w:tabs>
        <w:jc w:val="center"/>
        <w:rPr>
          <w:rFonts w:eastAsia="Times New Roman" w:cs="Times New Roman"/>
          <w:color w:val="auto"/>
          <w:szCs w:val="24"/>
        </w:rPr>
      </w:pPr>
      <w:r w:rsidRPr="00EB7350">
        <w:rPr>
          <w:rFonts w:eastAsia="Times New Roman" w:cs="Times New Roman"/>
          <w:color w:val="auto"/>
          <w:szCs w:val="24"/>
        </w:rPr>
        <w:t>_______________________</w:t>
      </w:r>
    </w:p>
    <w:sectPr w:rsidR="00EA3791" w:rsidRPr="00EB7350" w:rsidSect="00984B35">
      <w:headerReference w:type="default" r:id="rId9"/>
      <w:pgSz w:w="11909" w:h="16834" w:code="9"/>
      <w:pgMar w:top="1134" w:right="567" w:bottom="1134" w:left="1701" w:header="709" w:footer="709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22A9" w:rsidRDefault="00A422A9" w:rsidP="00A664AC">
      <w:pPr>
        <w:spacing w:line="240" w:lineRule="auto"/>
      </w:pPr>
      <w:r>
        <w:separator/>
      </w:r>
    </w:p>
  </w:endnote>
  <w:endnote w:type="continuationSeparator" w:id="0">
    <w:p w:rsidR="00A422A9" w:rsidRDefault="00A422A9" w:rsidP="00A664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22A9" w:rsidRDefault="00A422A9" w:rsidP="00A664AC">
      <w:pPr>
        <w:spacing w:line="240" w:lineRule="auto"/>
      </w:pPr>
      <w:r>
        <w:separator/>
      </w:r>
    </w:p>
  </w:footnote>
  <w:footnote w:type="continuationSeparator" w:id="0">
    <w:p w:rsidR="00A422A9" w:rsidRDefault="00A422A9" w:rsidP="00A664A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7196183"/>
      <w:docPartObj>
        <w:docPartGallery w:val="Page Numbers (Top of Page)"/>
        <w:docPartUnique/>
      </w:docPartObj>
    </w:sdtPr>
    <w:sdtEndPr/>
    <w:sdtContent>
      <w:p w:rsidR="00984B35" w:rsidRDefault="00984B35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3417" w:rsidRPr="00913417">
          <w:rPr>
            <w:noProof/>
            <w:lang w:val="ru-RU"/>
          </w:rPr>
          <w:t>2</w:t>
        </w:r>
        <w:r>
          <w:fldChar w:fldCharType="end"/>
        </w:r>
      </w:p>
    </w:sdtContent>
  </w:sdt>
  <w:p w:rsidR="00984B35" w:rsidRDefault="00984B35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6766C"/>
    <w:multiLevelType w:val="hybridMultilevel"/>
    <w:tmpl w:val="2ACE6BAC"/>
    <w:lvl w:ilvl="0" w:tplc="41523C2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21E568D"/>
    <w:multiLevelType w:val="hybridMultilevel"/>
    <w:tmpl w:val="61B26BE8"/>
    <w:lvl w:ilvl="0" w:tplc="10E2F8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49325C3"/>
    <w:multiLevelType w:val="hybridMultilevel"/>
    <w:tmpl w:val="2834B354"/>
    <w:lvl w:ilvl="0" w:tplc="D7346056">
      <w:start w:val="6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0C5963F1"/>
    <w:multiLevelType w:val="hybridMultilevel"/>
    <w:tmpl w:val="CCF447D2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EE1893"/>
    <w:multiLevelType w:val="hybridMultilevel"/>
    <w:tmpl w:val="99D63142"/>
    <w:lvl w:ilvl="0" w:tplc="C48A6614">
      <w:numFmt w:val="bullet"/>
      <w:lvlText w:val="-"/>
      <w:lvlJc w:val="left"/>
      <w:pPr>
        <w:ind w:left="-20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5">
    <w:nsid w:val="1A7A78F8"/>
    <w:multiLevelType w:val="hybridMultilevel"/>
    <w:tmpl w:val="E918DE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951594"/>
    <w:multiLevelType w:val="hybridMultilevel"/>
    <w:tmpl w:val="F6BE9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9C02CF"/>
    <w:multiLevelType w:val="hybridMultilevel"/>
    <w:tmpl w:val="958809F6"/>
    <w:lvl w:ilvl="0" w:tplc="05481930">
      <w:start w:val="1"/>
      <w:numFmt w:val="decimal"/>
      <w:lvlText w:val="%1."/>
      <w:lvlJc w:val="left"/>
      <w:pPr>
        <w:ind w:left="81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877" w:hanging="360"/>
      </w:pPr>
    </w:lvl>
    <w:lvl w:ilvl="2" w:tplc="0419001B" w:tentative="1">
      <w:start w:val="1"/>
      <w:numFmt w:val="lowerRoman"/>
      <w:lvlText w:val="%3."/>
      <w:lvlJc w:val="right"/>
      <w:pPr>
        <w:ind w:left="9597" w:hanging="180"/>
      </w:pPr>
    </w:lvl>
    <w:lvl w:ilvl="3" w:tplc="0419000F" w:tentative="1">
      <w:start w:val="1"/>
      <w:numFmt w:val="decimal"/>
      <w:lvlText w:val="%4."/>
      <w:lvlJc w:val="left"/>
      <w:pPr>
        <w:ind w:left="10317" w:hanging="360"/>
      </w:pPr>
    </w:lvl>
    <w:lvl w:ilvl="4" w:tplc="04190019" w:tentative="1">
      <w:start w:val="1"/>
      <w:numFmt w:val="lowerLetter"/>
      <w:lvlText w:val="%5."/>
      <w:lvlJc w:val="left"/>
      <w:pPr>
        <w:ind w:left="11037" w:hanging="360"/>
      </w:pPr>
    </w:lvl>
    <w:lvl w:ilvl="5" w:tplc="0419001B" w:tentative="1">
      <w:start w:val="1"/>
      <w:numFmt w:val="lowerRoman"/>
      <w:lvlText w:val="%6."/>
      <w:lvlJc w:val="right"/>
      <w:pPr>
        <w:ind w:left="11757" w:hanging="180"/>
      </w:pPr>
    </w:lvl>
    <w:lvl w:ilvl="6" w:tplc="0419000F" w:tentative="1">
      <w:start w:val="1"/>
      <w:numFmt w:val="decimal"/>
      <w:lvlText w:val="%7."/>
      <w:lvlJc w:val="left"/>
      <w:pPr>
        <w:ind w:left="12477" w:hanging="360"/>
      </w:pPr>
    </w:lvl>
    <w:lvl w:ilvl="7" w:tplc="04190019" w:tentative="1">
      <w:start w:val="1"/>
      <w:numFmt w:val="lowerLetter"/>
      <w:lvlText w:val="%8."/>
      <w:lvlJc w:val="left"/>
      <w:pPr>
        <w:ind w:left="13197" w:hanging="360"/>
      </w:pPr>
    </w:lvl>
    <w:lvl w:ilvl="8" w:tplc="0419001B" w:tentative="1">
      <w:start w:val="1"/>
      <w:numFmt w:val="lowerRoman"/>
      <w:lvlText w:val="%9."/>
      <w:lvlJc w:val="right"/>
      <w:pPr>
        <w:ind w:left="13917" w:hanging="180"/>
      </w:pPr>
    </w:lvl>
  </w:abstractNum>
  <w:abstractNum w:abstractNumId="8">
    <w:nsid w:val="204E0263"/>
    <w:multiLevelType w:val="hybridMultilevel"/>
    <w:tmpl w:val="E918DE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0722C5"/>
    <w:multiLevelType w:val="hybridMultilevel"/>
    <w:tmpl w:val="2318B9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926325"/>
    <w:multiLevelType w:val="hybridMultilevel"/>
    <w:tmpl w:val="1AB61BD4"/>
    <w:lvl w:ilvl="0" w:tplc="556A232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7C32000"/>
    <w:multiLevelType w:val="hybridMultilevel"/>
    <w:tmpl w:val="D7A689B4"/>
    <w:lvl w:ilvl="0" w:tplc="682605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AD319DC"/>
    <w:multiLevelType w:val="hybridMultilevel"/>
    <w:tmpl w:val="8F80BB16"/>
    <w:lvl w:ilvl="0" w:tplc="D45A196C">
      <w:start w:val="1"/>
      <w:numFmt w:val="decimal"/>
      <w:lvlText w:val="%1."/>
      <w:lvlJc w:val="left"/>
      <w:pPr>
        <w:ind w:left="84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65" w:hanging="360"/>
      </w:pPr>
    </w:lvl>
    <w:lvl w:ilvl="2" w:tplc="0419001B" w:tentative="1">
      <w:start w:val="1"/>
      <w:numFmt w:val="lowerRoman"/>
      <w:lvlText w:val="%3."/>
      <w:lvlJc w:val="right"/>
      <w:pPr>
        <w:ind w:left="2285" w:hanging="180"/>
      </w:pPr>
    </w:lvl>
    <w:lvl w:ilvl="3" w:tplc="0419000F" w:tentative="1">
      <w:start w:val="1"/>
      <w:numFmt w:val="decimal"/>
      <w:lvlText w:val="%4."/>
      <w:lvlJc w:val="left"/>
      <w:pPr>
        <w:ind w:left="3005" w:hanging="360"/>
      </w:pPr>
    </w:lvl>
    <w:lvl w:ilvl="4" w:tplc="04190019" w:tentative="1">
      <w:start w:val="1"/>
      <w:numFmt w:val="lowerLetter"/>
      <w:lvlText w:val="%5."/>
      <w:lvlJc w:val="left"/>
      <w:pPr>
        <w:ind w:left="3725" w:hanging="360"/>
      </w:pPr>
    </w:lvl>
    <w:lvl w:ilvl="5" w:tplc="0419001B" w:tentative="1">
      <w:start w:val="1"/>
      <w:numFmt w:val="lowerRoman"/>
      <w:lvlText w:val="%6."/>
      <w:lvlJc w:val="right"/>
      <w:pPr>
        <w:ind w:left="4445" w:hanging="180"/>
      </w:pPr>
    </w:lvl>
    <w:lvl w:ilvl="6" w:tplc="0419000F" w:tentative="1">
      <w:start w:val="1"/>
      <w:numFmt w:val="decimal"/>
      <w:lvlText w:val="%7."/>
      <w:lvlJc w:val="left"/>
      <w:pPr>
        <w:ind w:left="5165" w:hanging="360"/>
      </w:pPr>
    </w:lvl>
    <w:lvl w:ilvl="7" w:tplc="04190019" w:tentative="1">
      <w:start w:val="1"/>
      <w:numFmt w:val="lowerLetter"/>
      <w:lvlText w:val="%8."/>
      <w:lvlJc w:val="left"/>
      <w:pPr>
        <w:ind w:left="5885" w:hanging="360"/>
      </w:pPr>
    </w:lvl>
    <w:lvl w:ilvl="8" w:tplc="0419001B" w:tentative="1">
      <w:start w:val="1"/>
      <w:numFmt w:val="lowerRoman"/>
      <w:lvlText w:val="%9."/>
      <w:lvlJc w:val="right"/>
      <w:pPr>
        <w:ind w:left="6605" w:hanging="180"/>
      </w:pPr>
    </w:lvl>
  </w:abstractNum>
  <w:abstractNum w:abstractNumId="13">
    <w:nsid w:val="2C056B0B"/>
    <w:multiLevelType w:val="hybridMultilevel"/>
    <w:tmpl w:val="973C82D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DF2553E"/>
    <w:multiLevelType w:val="hybridMultilevel"/>
    <w:tmpl w:val="37E601F0"/>
    <w:lvl w:ilvl="0" w:tplc="111A7628">
      <w:start w:val="1"/>
      <w:numFmt w:val="bullet"/>
      <w:lvlText w:val="-"/>
      <w:lvlJc w:val="left"/>
      <w:pPr>
        <w:ind w:left="11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5">
    <w:nsid w:val="2EF826DC"/>
    <w:multiLevelType w:val="hybridMultilevel"/>
    <w:tmpl w:val="6F6E2F34"/>
    <w:lvl w:ilvl="0" w:tplc="3BC8E1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3CD73912"/>
    <w:multiLevelType w:val="hybridMultilevel"/>
    <w:tmpl w:val="19005996"/>
    <w:lvl w:ilvl="0" w:tplc="2B82970C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40A9635E"/>
    <w:multiLevelType w:val="hybridMultilevel"/>
    <w:tmpl w:val="4D8A22E8"/>
    <w:lvl w:ilvl="0" w:tplc="ABBCF8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45A5036D"/>
    <w:multiLevelType w:val="hybridMultilevel"/>
    <w:tmpl w:val="6E1242CE"/>
    <w:lvl w:ilvl="0" w:tplc="9B84897A">
      <w:start w:val="10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46463126"/>
    <w:multiLevelType w:val="hybridMultilevel"/>
    <w:tmpl w:val="3B92D57C"/>
    <w:lvl w:ilvl="0" w:tplc="AF2A7A8C">
      <w:start w:val="1"/>
      <w:numFmt w:val="decimal"/>
      <w:lvlText w:val="%1."/>
      <w:lvlJc w:val="left"/>
      <w:pPr>
        <w:ind w:left="502" w:hanging="360"/>
      </w:pPr>
      <w:rPr>
        <w:rFonts w:ascii="Times New Roman" w:eastAsia="Arial" w:hAnsi="Times New Roman" w:cs="Arial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46C36DE1"/>
    <w:multiLevelType w:val="hybridMultilevel"/>
    <w:tmpl w:val="E21E27E2"/>
    <w:lvl w:ilvl="0" w:tplc="18BC40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742653A"/>
    <w:multiLevelType w:val="hybridMultilevel"/>
    <w:tmpl w:val="1F206BF0"/>
    <w:lvl w:ilvl="0" w:tplc="AB5EA9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95F0F59"/>
    <w:multiLevelType w:val="hybridMultilevel"/>
    <w:tmpl w:val="6F6E2F34"/>
    <w:lvl w:ilvl="0" w:tplc="3BC8E1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60BB29B2"/>
    <w:multiLevelType w:val="hybridMultilevel"/>
    <w:tmpl w:val="A96E7FC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>
    <w:nsid w:val="65E849C8"/>
    <w:multiLevelType w:val="hybridMultilevel"/>
    <w:tmpl w:val="5E649C48"/>
    <w:lvl w:ilvl="0" w:tplc="BC1E7440">
      <w:start w:val="1"/>
      <w:numFmt w:val="bullet"/>
      <w:lvlText w:val="-"/>
      <w:lvlJc w:val="left"/>
      <w:pPr>
        <w:ind w:left="644" w:hanging="360"/>
      </w:pPr>
      <w:rPr>
        <w:rFonts w:ascii="Times New Roman" w:eastAsia="Arial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>
    <w:nsid w:val="77513C52"/>
    <w:multiLevelType w:val="hybridMultilevel"/>
    <w:tmpl w:val="167E688A"/>
    <w:lvl w:ilvl="0" w:tplc="5EA2EE50">
      <w:start w:val="3"/>
      <w:numFmt w:val="bullet"/>
      <w:lvlText w:val="-"/>
      <w:lvlJc w:val="left"/>
      <w:pPr>
        <w:ind w:left="-20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26">
    <w:nsid w:val="786D2D13"/>
    <w:multiLevelType w:val="hybridMultilevel"/>
    <w:tmpl w:val="BD84EFF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8EA011B"/>
    <w:multiLevelType w:val="hybridMultilevel"/>
    <w:tmpl w:val="14F8B7CC"/>
    <w:lvl w:ilvl="0" w:tplc="9236AED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>
    <w:nsid w:val="7D3232A8"/>
    <w:multiLevelType w:val="hybridMultilevel"/>
    <w:tmpl w:val="19AEA5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6"/>
  </w:num>
  <w:num w:numId="3">
    <w:abstractNumId w:val="3"/>
  </w:num>
  <w:num w:numId="4">
    <w:abstractNumId w:val="4"/>
  </w:num>
  <w:num w:numId="5">
    <w:abstractNumId w:val="25"/>
  </w:num>
  <w:num w:numId="6">
    <w:abstractNumId w:val="7"/>
  </w:num>
  <w:num w:numId="7">
    <w:abstractNumId w:val="14"/>
  </w:num>
  <w:num w:numId="8">
    <w:abstractNumId w:val="6"/>
  </w:num>
  <w:num w:numId="9">
    <w:abstractNumId w:val="8"/>
  </w:num>
  <w:num w:numId="10">
    <w:abstractNumId w:val="17"/>
  </w:num>
  <w:num w:numId="11">
    <w:abstractNumId w:val="1"/>
  </w:num>
  <w:num w:numId="12">
    <w:abstractNumId w:val="28"/>
  </w:num>
  <w:num w:numId="13">
    <w:abstractNumId w:val="9"/>
  </w:num>
  <w:num w:numId="14">
    <w:abstractNumId w:val="19"/>
  </w:num>
  <w:num w:numId="15">
    <w:abstractNumId w:val="24"/>
  </w:num>
  <w:num w:numId="16">
    <w:abstractNumId w:val="21"/>
  </w:num>
  <w:num w:numId="17">
    <w:abstractNumId w:val="11"/>
  </w:num>
  <w:num w:numId="18">
    <w:abstractNumId w:val="0"/>
  </w:num>
  <w:num w:numId="19">
    <w:abstractNumId w:val="2"/>
  </w:num>
  <w:num w:numId="20">
    <w:abstractNumId w:val="13"/>
  </w:num>
  <w:num w:numId="21">
    <w:abstractNumId w:val="23"/>
  </w:num>
  <w:num w:numId="22">
    <w:abstractNumId w:val="5"/>
  </w:num>
  <w:num w:numId="23">
    <w:abstractNumId w:val="12"/>
  </w:num>
  <w:num w:numId="24">
    <w:abstractNumId w:val="10"/>
  </w:num>
  <w:num w:numId="25">
    <w:abstractNumId w:val="18"/>
  </w:num>
  <w:num w:numId="26">
    <w:abstractNumId w:val="20"/>
  </w:num>
  <w:num w:numId="27">
    <w:abstractNumId w:val="26"/>
  </w:num>
  <w:num w:numId="28">
    <w:abstractNumId w:val="15"/>
  </w:num>
  <w:num w:numId="2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F0B"/>
    <w:rsid w:val="000012FE"/>
    <w:rsid w:val="0000256F"/>
    <w:rsid w:val="000043DC"/>
    <w:rsid w:val="0000460F"/>
    <w:rsid w:val="00006681"/>
    <w:rsid w:val="00006CF6"/>
    <w:rsid w:val="00010DA2"/>
    <w:rsid w:val="00016CD7"/>
    <w:rsid w:val="00024121"/>
    <w:rsid w:val="000243EC"/>
    <w:rsid w:val="000262C7"/>
    <w:rsid w:val="00031929"/>
    <w:rsid w:val="000346A9"/>
    <w:rsid w:val="00035647"/>
    <w:rsid w:val="00035A26"/>
    <w:rsid w:val="000363F4"/>
    <w:rsid w:val="00040000"/>
    <w:rsid w:val="000449DC"/>
    <w:rsid w:val="00057046"/>
    <w:rsid w:val="0006218C"/>
    <w:rsid w:val="00064727"/>
    <w:rsid w:val="00064D65"/>
    <w:rsid w:val="00065AF0"/>
    <w:rsid w:val="00070528"/>
    <w:rsid w:val="0008036A"/>
    <w:rsid w:val="00083338"/>
    <w:rsid w:val="00085B70"/>
    <w:rsid w:val="0009013C"/>
    <w:rsid w:val="00093D57"/>
    <w:rsid w:val="00094523"/>
    <w:rsid w:val="0009510A"/>
    <w:rsid w:val="000979B0"/>
    <w:rsid w:val="000A01A7"/>
    <w:rsid w:val="000A15C1"/>
    <w:rsid w:val="000A1856"/>
    <w:rsid w:val="000A1D50"/>
    <w:rsid w:val="000A267C"/>
    <w:rsid w:val="000A28E9"/>
    <w:rsid w:val="000A56C9"/>
    <w:rsid w:val="000A585F"/>
    <w:rsid w:val="000A65F9"/>
    <w:rsid w:val="000B0812"/>
    <w:rsid w:val="000B4782"/>
    <w:rsid w:val="000C2B59"/>
    <w:rsid w:val="000C2E6E"/>
    <w:rsid w:val="000C35B5"/>
    <w:rsid w:val="000C43A9"/>
    <w:rsid w:val="000C72EB"/>
    <w:rsid w:val="000D0425"/>
    <w:rsid w:val="000D464C"/>
    <w:rsid w:val="000D5438"/>
    <w:rsid w:val="000D54D9"/>
    <w:rsid w:val="000E12C8"/>
    <w:rsid w:val="000E1347"/>
    <w:rsid w:val="000E3F57"/>
    <w:rsid w:val="000E4560"/>
    <w:rsid w:val="000F26D9"/>
    <w:rsid w:val="000F5269"/>
    <w:rsid w:val="000F5369"/>
    <w:rsid w:val="00104325"/>
    <w:rsid w:val="00106910"/>
    <w:rsid w:val="00107C1D"/>
    <w:rsid w:val="00107E66"/>
    <w:rsid w:val="001130FA"/>
    <w:rsid w:val="001138F1"/>
    <w:rsid w:val="001152E5"/>
    <w:rsid w:val="00117D16"/>
    <w:rsid w:val="00117EA2"/>
    <w:rsid w:val="00120E85"/>
    <w:rsid w:val="001240FB"/>
    <w:rsid w:val="001322F9"/>
    <w:rsid w:val="001324F6"/>
    <w:rsid w:val="00140FB6"/>
    <w:rsid w:val="001414C6"/>
    <w:rsid w:val="00141557"/>
    <w:rsid w:val="00142519"/>
    <w:rsid w:val="00142D4E"/>
    <w:rsid w:val="00144503"/>
    <w:rsid w:val="001458F7"/>
    <w:rsid w:val="00145C22"/>
    <w:rsid w:val="00145EFB"/>
    <w:rsid w:val="001555F3"/>
    <w:rsid w:val="00161075"/>
    <w:rsid w:val="001664AA"/>
    <w:rsid w:val="00166E9D"/>
    <w:rsid w:val="00167A73"/>
    <w:rsid w:val="0017288C"/>
    <w:rsid w:val="00176717"/>
    <w:rsid w:val="00180B38"/>
    <w:rsid w:val="00180FF9"/>
    <w:rsid w:val="0018113E"/>
    <w:rsid w:val="00184E55"/>
    <w:rsid w:val="00194942"/>
    <w:rsid w:val="001952ED"/>
    <w:rsid w:val="00195A59"/>
    <w:rsid w:val="001979D6"/>
    <w:rsid w:val="001A0B49"/>
    <w:rsid w:val="001A225F"/>
    <w:rsid w:val="001A30EC"/>
    <w:rsid w:val="001A30F9"/>
    <w:rsid w:val="001A3354"/>
    <w:rsid w:val="001B117C"/>
    <w:rsid w:val="001B2906"/>
    <w:rsid w:val="001B4B3F"/>
    <w:rsid w:val="001C0FAB"/>
    <w:rsid w:val="001C109F"/>
    <w:rsid w:val="001C4BFF"/>
    <w:rsid w:val="001C69EF"/>
    <w:rsid w:val="001D210F"/>
    <w:rsid w:val="001D2239"/>
    <w:rsid w:val="001D258A"/>
    <w:rsid w:val="001D5284"/>
    <w:rsid w:val="001D5F23"/>
    <w:rsid w:val="001D68ED"/>
    <w:rsid w:val="001D6CD5"/>
    <w:rsid w:val="001E3DFC"/>
    <w:rsid w:val="001E4093"/>
    <w:rsid w:val="001F1848"/>
    <w:rsid w:val="001F2ABB"/>
    <w:rsid w:val="001F3EFC"/>
    <w:rsid w:val="001F7A02"/>
    <w:rsid w:val="002015FA"/>
    <w:rsid w:val="002041A9"/>
    <w:rsid w:val="00206AE6"/>
    <w:rsid w:val="002101C2"/>
    <w:rsid w:val="00210E3C"/>
    <w:rsid w:val="002169E5"/>
    <w:rsid w:val="00221836"/>
    <w:rsid w:val="00221AD0"/>
    <w:rsid w:val="00222526"/>
    <w:rsid w:val="00223912"/>
    <w:rsid w:val="00225429"/>
    <w:rsid w:val="00226739"/>
    <w:rsid w:val="00230224"/>
    <w:rsid w:val="0023522C"/>
    <w:rsid w:val="00241D33"/>
    <w:rsid w:val="00242889"/>
    <w:rsid w:val="00245A6A"/>
    <w:rsid w:val="00245B87"/>
    <w:rsid w:val="00250D6D"/>
    <w:rsid w:val="00252B0F"/>
    <w:rsid w:val="002538A7"/>
    <w:rsid w:val="00254670"/>
    <w:rsid w:val="00255CF0"/>
    <w:rsid w:val="00255E2B"/>
    <w:rsid w:val="002566CB"/>
    <w:rsid w:val="002568B1"/>
    <w:rsid w:val="00256D0D"/>
    <w:rsid w:val="00261BF1"/>
    <w:rsid w:val="00263886"/>
    <w:rsid w:val="002645C0"/>
    <w:rsid w:val="00264D4A"/>
    <w:rsid w:val="002665FC"/>
    <w:rsid w:val="00266767"/>
    <w:rsid w:val="00266817"/>
    <w:rsid w:val="002679DE"/>
    <w:rsid w:val="00270699"/>
    <w:rsid w:val="002718E6"/>
    <w:rsid w:val="00272C8D"/>
    <w:rsid w:val="0027429A"/>
    <w:rsid w:val="002827A7"/>
    <w:rsid w:val="00283CE2"/>
    <w:rsid w:val="00287507"/>
    <w:rsid w:val="00287837"/>
    <w:rsid w:val="00290495"/>
    <w:rsid w:val="00291514"/>
    <w:rsid w:val="00291B63"/>
    <w:rsid w:val="002945D9"/>
    <w:rsid w:val="002A0DE4"/>
    <w:rsid w:val="002A119B"/>
    <w:rsid w:val="002A1D48"/>
    <w:rsid w:val="002A2E2D"/>
    <w:rsid w:val="002A6369"/>
    <w:rsid w:val="002A6A9F"/>
    <w:rsid w:val="002B299D"/>
    <w:rsid w:val="002B4F08"/>
    <w:rsid w:val="002B54FD"/>
    <w:rsid w:val="002C0577"/>
    <w:rsid w:val="002C0B2F"/>
    <w:rsid w:val="002C0D9A"/>
    <w:rsid w:val="002C1298"/>
    <w:rsid w:val="002C1DA0"/>
    <w:rsid w:val="002C37F4"/>
    <w:rsid w:val="002C71B1"/>
    <w:rsid w:val="002D081D"/>
    <w:rsid w:val="002D2B8A"/>
    <w:rsid w:val="002D5E6F"/>
    <w:rsid w:val="002D6797"/>
    <w:rsid w:val="002D7760"/>
    <w:rsid w:val="002E22D4"/>
    <w:rsid w:val="002E3848"/>
    <w:rsid w:val="002E6ED0"/>
    <w:rsid w:val="002E73EC"/>
    <w:rsid w:val="002F039E"/>
    <w:rsid w:val="002F0B48"/>
    <w:rsid w:val="002F3694"/>
    <w:rsid w:val="002F3E5E"/>
    <w:rsid w:val="002F40C9"/>
    <w:rsid w:val="002F5593"/>
    <w:rsid w:val="002F7984"/>
    <w:rsid w:val="00300207"/>
    <w:rsid w:val="00301038"/>
    <w:rsid w:val="0030214D"/>
    <w:rsid w:val="0030349B"/>
    <w:rsid w:val="00305BB0"/>
    <w:rsid w:val="003060AA"/>
    <w:rsid w:val="0030795B"/>
    <w:rsid w:val="003124A6"/>
    <w:rsid w:val="00314694"/>
    <w:rsid w:val="00314C6A"/>
    <w:rsid w:val="0031522C"/>
    <w:rsid w:val="003322DC"/>
    <w:rsid w:val="00335A18"/>
    <w:rsid w:val="00335CF5"/>
    <w:rsid w:val="0033648A"/>
    <w:rsid w:val="00340624"/>
    <w:rsid w:val="00341617"/>
    <w:rsid w:val="00347E8A"/>
    <w:rsid w:val="00350D2C"/>
    <w:rsid w:val="00351BA1"/>
    <w:rsid w:val="0035242B"/>
    <w:rsid w:val="00353AC8"/>
    <w:rsid w:val="00353B74"/>
    <w:rsid w:val="003556E4"/>
    <w:rsid w:val="00363B5D"/>
    <w:rsid w:val="00366C5D"/>
    <w:rsid w:val="0037309D"/>
    <w:rsid w:val="00373B78"/>
    <w:rsid w:val="00374786"/>
    <w:rsid w:val="00380439"/>
    <w:rsid w:val="00382A80"/>
    <w:rsid w:val="00384808"/>
    <w:rsid w:val="00384F26"/>
    <w:rsid w:val="00387C48"/>
    <w:rsid w:val="003933E0"/>
    <w:rsid w:val="003971FE"/>
    <w:rsid w:val="00397BAA"/>
    <w:rsid w:val="003A4CC7"/>
    <w:rsid w:val="003A4F93"/>
    <w:rsid w:val="003A535C"/>
    <w:rsid w:val="003A5A06"/>
    <w:rsid w:val="003B2347"/>
    <w:rsid w:val="003B4910"/>
    <w:rsid w:val="003C238F"/>
    <w:rsid w:val="003C31CA"/>
    <w:rsid w:val="003C516C"/>
    <w:rsid w:val="003C5421"/>
    <w:rsid w:val="003D2D72"/>
    <w:rsid w:val="003D36A2"/>
    <w:rsid w:val="003D5358"/>
    <w:rsid w:val="003D738E"/>
    <w:rsid w:val="003E0CDF"/>
    <w:rsid w:val="003E164F"/>
    <w:rsid w:val="003F02D0"/>
    <w:rsid w:val="003F483A"/>
    <w:rsid w:val="003F4979"/>
    <w:rsid w:val="003F6A4A"/>
    <w:rsid w:val="00404485"/>
    <w:rsid w:val="0040491F"/>
    <w:rsid w:val="00405F06"/>
    <w:rsid w:val="00406023"/>
    <w:rsid w:val="00406A05"/>
    <w:rsid w:val="00411ECE"/>
    <w:rsid w:val="00412CC3"/>
    <w:rsid w:val="004145CE"/>
    <w:rsid w:val="00415D9B"/>
    <w:rsid w:val="00416494"/>
    <w:rsid w:val="00421579"/>
    <w:rsid w:val="00424D3E"/>
    <w:rsid w:val="0042609A"/>
    <w:rsid w:val="0042774D"/>
    <w:rsid w:val="004304C5"/>
    <w:rsid w:val="0043278B"/>
    <w:rsid w:val="00432837"/>
    <w:rsid w:val="00435D83"/>
    <w:rsid w:val="00441E1C"/>
    <w:rsid w:val="00442893"/>
    <w:rsid w:val="00450308"/>
    <w:rsid w:val="00450972"/>
    <w:rsid w:val="00451869"/>
    <w:rsid w:val="00452093"/>
    <w:rsid w:val="0045243C"/>
    <w:rsid w:val="00452BD4"/>
    <w:rsid w:val="004612CA"/>
    <w:rsid w:val="00461B8D"/>
    <w:rsid w:val="00462529"/>
    <w:rsid w:val="00462FAF"/>
    <w:rsid w:val="004666E3"/>
    <w:rsid w:val="00467870"/>
    <w:rsid w:val="00471FF3"/>
    <w:rsid w:val="00472404"/>
    <w:rsid w:val="00474861"/>
    <w:rsid w:val="0047683B"/>
    <w:rsid w:val="00476B2E"/>
    <w:rsid w:val="00477BF8"/>
    <w:rsid w:val="004817C1"/>
    <w:rsid w:val="0048301E"/>
    <w:rsid w:val="004838F4"/>
    <w:rsid w:val="00486216"/>
    <w:rsid w:val="0049056B"/>
    <w:rsid w:val="004917EB"/>
    <w:rsid w:val="00491E81"/>
    <w:rsid w:val="00493606"/>
    <w:rsid w:val="00496390"/>
    <w:rsid w:val="004978C3"/>
    <w:rsid w:val="004A0372"/>
    <w:rsid w:val="004A0500"/>
    <w:rsid w:val="004A0F22"/>
    <w:rsid w:val="004A16B5"/>
    <w:rsid w:val="004A200F"/>
    <w:rsid w:val="004A2F0B"/>
    <w:rsid w:val="004A30AD"/>
    <w:rsid w:val="004A3FC5"/>
    <w:rsid w:val="004A4C0C"/>
    <w:rsid w:val="004A5984"/>
    <w:rsid w:val="004B3B00"/>
    <w:rsid w:val="004B4B25"/>
    <w:rsid w:val="004B5A03"/>
    <w:rsid w:val="004B5C73"/>
    <w:rsid w:val="004B7637"/>
    <w:rsid w:val="004C524D"/>
    <w:rsid w:val="004C529B"/>
    <w:rsid w:val="004C74EB"/>
    <w:rsid w:val="004D0FA6"/>
    <w:rsid w:val="004E1567"/>
    <w:rsid w:val="004E40C9"/>
    <w:rsid w:val="004E4468"/>
    <w:rsid w:val="004E48A8"/>
    <w:rsid w:val="004F0780"/>
    <w:rsid w:val="004F498B"/>
    <w:rsid w:val="004F55E7"/>
    <w:rsid w:val="0050361C"/>
    <w:rsid w:val="0050384C"/>
    <w:rsid w:val="00503B1F"/>
    <w:rsid w:val="0050629D"/>
    <w:rsid w:val="00511174"/>
    <w:rsid w:val="0051128C"/>
    <w:rsid w:val="005129F3"/>
    <w:rsid w:val="00512D22"/>
    <w:rsid w:val="00513985"/>
    <w:rsid w:val="00514B6D"/>
    <w:rsid w:val="0051539C"/>
    <w:rsid w:val="00517064"/>
    <w:rsid w:val="00523F8A"/>
    <w:rsid w:val="00530BF1"/>
    <w:rsid w:val="00531E8C"/>
    <w:rsid w:val="005330C0"/>
    <w:rsid w:val="005373D9"/>
    <w:rsid w:val="00540052"/>
    <w:rsid w:val="00540802"/>
    <w:rsid w:val="00545146"/>
    <w:rsid w:val="00547893"/>
    <w:rsid w:val="00550616"/>
    <w:rsid w:val="00552165"/>
    <w:rsid w:val="00553021"/>
    <w:rsid w:val="00555905"/>
    <w:rsid w:val="00557B9E"/>
    <w:rsid w:val="00560AFE"/>
    <w:rsid w:val="00561EB5"/>
    <w:rsid w:val="00562AD7"/>
    <w:rsid w:val="005659CB"/>
    <w:rsid w:val="005669E3"/>
    <w:rsid w:val="005676A7"/>
    <w:rsid w:val="005703A1"/>
    <w:rsid w:val="00572BEF"/>
    <w:rsid w:val="0057433A"/>
    <w:rsid w:val="00575849"/>
    <w:rsid w:val="00576D38"/>
    <w:rsid w:val="005776ED"/>
    <w:rsid w:val="00582FB3"/>
    <w:rsid w:val="0058363A"/>
    <w:rsid w:val="00584F08"/>
    <w:rsid w:val="0059155E"/>
    <w:rsid w:val="005915EB"/>
    <w:rsid w:val="00593179"/>
    <w:rsid w:val="0059473E"/>
    <w:rsid w:val="00595ED8"/>
    <w:rsid w:val="00596C42"/>
    <w:rsid w:val="0059733F"/>
    <w:rsid w:val="005A146F"/>
    <w:rsid w:val="005A2D7F"/>
    <w:rsid w:val="005A2F5E"/>
    <w:rsid w:val="005A4A0B"/>
    <w:rsid w:val="005A7195"/>
    <w:rsid w:val="005B1F3E"/>
    <w:rsid w:val="005B4AA3"/>
    <w:rsid w:val="005B7240"/>
    <w:rsid w:val="005B78F0"/>
    <w:rsid w:val="005C2F2D"/>
    <w:rsid w:val="005C33B0"/>
    <w:rsid w:val="005C4630"/>
    <w:rsid w:val="005D0B33"/>
    <w:rsid w:val="005D3237"/>
    <w:rsid w:val="005D391E"/>
    <w:rsid w:val="005D46A0"/>
    <w:rsid w:val="005D48D7"/>
    <w:rsid w:val="005D5DB6"/>
    <w:rsid w:val="005D7498"/>
    <w:rsid w:val="005D7EBF"/>
    <w:rsid w:val="005E261F"/>
    <w:rsid w:val="005E35C4"/>
    <w:rsid w:val="005E4EBA"/>
    <w:rsid w:val="005E5429"/>
    <w:rsid w:val="005F1274"/>
    <w:rsid w:val="005F4A4A"/>
    <w:rsid w:val="005F611D"/>
    <w:rsid w:val="005F6F32"/>
    <w:rsid w:val="006008EE"/>
    <w:rsid w:val="006029E6"/>
    <w:rsid w:val="00604383"/>
    <w:rsid w:val="00604925"/>
    <w:rsid w:val="00606880"/>
    <w:rsid w:val="006079FF"/>
    <w:rsid w:val="006103AF"/>
    <w:rsid w:val="00610671"/>
    <w:rsid w:val="00610AD3"/>
    <w:rsid w:val="00613E91"/>
    <w:rsid w:val="00615B19"/>
    <w:rsid w:val="00617C02"/>
    <w:rsid w:val="00621054"/>
    <w:rsid w:val="00621576"/>
    <w:rsid w:val="00621AD8"/>
    <w:rsid w:val="00624CAD"/>
    <w:rsid w:val="0062665E"/>
    <w:rsid w:val="0063344A"/>
    <w:rsid w:val="006343AD"/>
    <w:rsid w:val="00640E9A"/>
    <w:rsid w:val="006422C7"/>
    <w:rsid w:val="006444B3"/>
    <w:rsid w:val="006445C9"/>
    <w:rsid w:val="00650487"/>
    <w:rsid w:val="00656818"/>
    <w:rsid w:val="00657E99"/>
    <w:rsid w:val="00660213"/>
    <w:rsid w:val="00664351"/>
    <w:rsid w:val="0066623E"/>
    <w:rsid w:val="0067594F"/>
    <w:rsid w:val="00680445"/>
    <w:rsid w:val="0068256A"/>
    <w:rsid w:val="00682FE4"/>
    <w:rsid w:val="006905AC"/>
    <w:rsid w:val="006949FA"/>
    <w:rsid w:val="00695135"/>
    <w:rsid w:val="00696097"/>
    <w:rsid w:val="006A1D37"/>
    <w:rsid w:val="006A3154"/>
    <w:rsid w:val="006A3FC5"/>
    <w:rsid w:val="006A5234"/>
    <w:rsid w:val="006A5E69"/>
    <w:rsid w:val="006A60C2"/>
    <w:rsid w:val="006A62F6"/>
    <w:rsid w:val="006B56F7"/>
    <w:rsid w:val="006B68E8"/>
    <w:rsid w:val="006B75AE"/>
    <w:rsid w:val="006C1FA9"/>
    <w:rsid w:val="006C3950"/>
    <w:rsid w:val="006C39D0"/>
    <w:rsid w:val="006C3E84"/>
    <w:rsid w:val="006D2259"/>
    <w:rsid w:val="006D2F9B"/>
    <w:rsid w:val="006D6DDE"/>
    <w:rsid w:val="006D6FD3"/>
    <w:rsid w:val="006E1D15"/>
    <w:rsid w:val="006E6090"/>
    <w:rsid w:val="006F05D8"/>
    <w:rsid w:val="006F1C13"/>
    <w:rsid w:val="006F2419"/>
    <w:rsid w:val="006F6472"/>
    <w:rsid w:val="006F6645"/>
    <w:rsid w:val="0070213C"/>
    <w:rsid w:val="00703364"/>
    <w:rsid w:val="00703E2B"/>
    <w:rsid w:val="00705D77"/>
    <w:rsid w:val="00712085"/>
    <w:rsid w:val="007211AC"/>
    <w:rsid w:val="00721541"/>
    <w:rsid w:val="00730B68"/>
    <w:rsid w:val="00731B32"/>
    <w:rsid w:val="00733583"/>
    <w:rsid w:val="007339F3"/>
    <w:rsid w:val="00735916"/>
    <w:rsid w:val="00736903"/>
    <w:rsid w:val="00736D8D"/>
    <w:rsid w:val="00740C9A"/>
    <w:rsid w:val="00744DE5"/>
    <w:rsid w:val="00746252"/>
    <w:rsid w:val="00751674"/>
    <w:rsid w:val="0075293E"/>
    <w:rsid w:val="007534A5"/>
    <w:rsid w:val="00760418"/>
    <w:rsid w:val="00762EED"/>
    <w:rsid w:val="0076386F"/>
    <w:rsid w:val="00765EE7"/>
    <w:rsid w:val="00766B32"/>
    <w:rsid w:val="007675C3"/>
    <w:rsid w:val="00767A3C"/>
    <w:rsid w:val="00772033"/>
    <w:rsid w:val="00773618"/>
    <w:rsid w:val="00776848"/>
    <w:rsid w:val="00784E0C"/>
    <w:rsid w:val="00791EA5"/>
    <w:rsid w:val="00792E20"/>
    <w:rsid w:val="00796B45"/>
    <w:rsid w:val="007A0471"/>
    <w:rsid w:val="007A0495"/>
    <w:rsid w:val="007A0B35"/>
    <w:rsid w:val="007A3200"/>
    <w:rsid w:val="007A3335"/>
    <w:rsid w:val="007A3403"/>
    <w:rsid w:val="007A5C0C"/>
    <w:rsid w:val="007B1153"/>
    <w:rsid w:val="007B1F38"/>
    <w:rsid w:val="007C1858"/>
    <w:rsid w:val="007D00BA"/>
    <w:rsid w:val="007D5468"/>
    <w:rsid w:val="007D5492"/>
    <w:rsid w:val="007D5559"/>
    <w:rsid w:val="007E0AB2"/>
    <w:rsid w:val="007E148A"/>
    <w:rsid w:val="007E18A4"/>
    <w:rsid w:val="007E5B27"/>
    <w:rsid w:val="007F04BC"/>
    <w:rsid w:val="007F456E"/>
    <w:rsid w:val="007F6A5F"/>
    <w:rsid w:val="00801B73"/>
    <w:rsid w:val="00805C6B"/>
    <w:rsid w:val="008062EE"/>
    <w:rsid w:val="00810258"/>
    <w:rsid w:val="00810D72"/>
    <w:rsid w:val="008124DA"/>
    <w:rsid w:val="0081308F"/>
    <w:rsid w:val="008158B5"/>
    <w:rsid w:val="008200FC"/>
    <w:rsid w:val="0082138B"/>
    <w:rsid w:val="00823364"/>
    <w:rsid w:val="00827D04"/>
    <w:rsid w:val="00830BE1"/>
    <w:rsid w:val="00830EBD"/>
    <w:rsid w:val="00831494"/>
    <w:rsid w:val="00831E59"/>
    <w:rsid w:val="00832AB8"/>
    <w:rsid w:val="00834BB0"/>
    <w:rsid w:val="00835B16"/>
    <w:rsid w:val="00836734"/>
    <w:rsid w:val="008379B7"/>
    <w:rsid w:val="008407DB"/>
    <w:rsid w:val="00840BE6"/>
    <w:rsid w:val="0084104E"/>
    <w:rsid w:val="00841487"/>
    <w:rsid w:val="008441DF"/>
    <w:rsid w:val="0085036D"/>
    <w:rsid w:val="00850527"/>
    <w:rsid w:val="008510D7"/>
    <w:rsid w:val="00856262"/>
    <w:rsid w:val="00856A4A"/>
    <w:rsid w:val="00857F63"/>
    <w:rsid w:val="00862728"/>
    <w:rsid w:val="00865AD6"/>
    <w:rsid w:val="00866F57"/>
    <w:rsid w:val="00867368"/>
    <w:rsid w:val="008705D1"/>
    <w:rsid w:val="00872AE6"/>
    <w:rsid w:val="0087531C"/>
    <w:rsid w:val="0087704E"/>
    <w:rsid w:val="00877CC7"/>
    <w:rsid w:val="00882985"/>
    <w:rsid w:val="00882F4A"/>
    <w:rsid w:val="008864CA"/>
    <w:rsid w:val="00891066"/>
    <w:rsid w:val="00895502"/>
    <w:rsid w:val="008A4FD7"/>
    <w:rsid w:val="008A5956"/>
    <w:rsid w:val="008A793F"/>
    <w:rsid w:val="008B1724"/>
    <w:rsid w:val="008B1C4A"/>
    <w:rsid w:val="008B1FF5"/>
    <w:rsid w:val="008B228C"/>
    <w:rsid w:val="008B572B"/>
    <w:rsid w:val="008B5B5F"/>
    <w:rsid w:val="008C2BD2"/>
    <w:rsid w:val="008C376B"/>
    <w:rsid w:val="008C4067"/>
    <w:rsid w:val="008C42E1"/>
    <w:rsid w:val="008C4384"/>
    <w:rsid w:val="008D1DD2"/>
    <w:rsid w:val="008D3336"/>
    <w:rsid w:val="008D4740"/>
    <w:rsid w:val="008D7467"/>
    <w:rsid w:val="008D7B3C"/>
    <w:rsid w:val="008E1B50"/>
    <w:rsid w:val="008E4BF3"/>
    <w:rsid w:val="008E4D0A"/>
    <w:rsid w:val="008F13DC"/>
    <w:rsid w:val="008F3344"/>
    <w:rsid w:val="008F4C87"/>
    <w:rsid w:val="00901CA2"/>
    <w:rsid w:val="009032F6"/>
    <w:rsid w:val="00904441"/>
    <w:rsid w:val="00907292"/>
    <w:rsid w:val="00913417"/>
    <w:rsid w:val="0091416B"/>
    <w:rsid w:val="00916988"/>
    <w:rsid w:val="009222AA"/>
    <w:rsid w:val="00924D1C"/>
    <w:rsid w:val="00934530"/>
    <w:rsid w:val="009350D4"/>
    <w:rsid w:val="00937CC4"/>
    <w:rsid w:val="00941B2E"/>
    <w:rsid w:val="00943F0B"/>
    <w:rsid w:val="009443FE"/>
    <w:rsid w:val="00947D4C"/>
    <w:rsid w:val="009500DA"/>
    <w:rsid w:val="009508B1"/>
    <w:rsid w:val="0095193B"/>
    <w:rsid w:val="00951AA5"/>
    <w:rsid w:val="00953F81"/>
    <w:rsid w:val="00955568"/>
    <w:rsid w:val="0096050F"/>
    <w:rsid w:val="00961CCE"/>
    <w:rsid w:val="0097311C"/>
    <w:rsid w:val="00975288"/>
    <w:rsid w:val="009769BC"/>
    <w:rsid w:val="009770D7"/>
    <w:rsid w:val="009779AA"/>
    <w:rsid w:val="0098367F"/>
    <w:rsid w:val="00983F08"/>
    <w:rsid w:val="00984B35"/>
    <w:rsid w:val="00985838"/>
    <w:rsid w:val="00986E88"/>
    <w:rsid w:val="0099244F"/>
    <w:rsid w:val="00992A4F"/>
    <w:rsid w:val="009933FC"/>
    <w:rsid w:val="00995B3E"/>
    <w:rsid w:val="00997275"/>
    <w:rsid w:val="0099782A"/>
    <w:rsid w:val="009A090A"/>
    <w:rsid w:val="009A232F"/>
    <w:rsid w:val="009A36EF"/>
    <w:rsid w:val="009A47B2"/>
    <w:rsid w:val="009A7196"/>
    <w:rsid w:val="009B20DA"/>
    <w:rsid w:val="009B315E"/>
    <w:rsid w:val="009B3537"/>
    <w:rsid w:val="009B3B80"/>
    <w:rsid w:val="009B5938"/>
    <w:rsid w:val="009B6696"/>
    <w:rsid w:val="009C45F5"/>
    <w:rsid w:val="009C7100"/>
    <w:rsid w:val="009D3035"/>
    <w:rsid w:val="009D4EAE"/>
    <w:rsid w:val="009D7938"/>
    <w:rsid w:val="009E002F"/>
    <w:rsid w:val="009E4FAD"/>
    <w:rsid w:val="009F096E"/>
    <w:rsid w:val="009F20CE"/>
    <w:rsid w:val="009F5F60"/>
    <w:rsid w:val="009F680F"/>
    <w:rsid w:val="009F6FF1"/>
    <w:rsid w:val="00A00396"/>
    <w:rsid w:val="00A03084"/>
    <w:rsid w:val="00A06BDA"/>
    <w:rsid w:val="00A10272"/>
    <w:rsid w:val="00A216F8"/>
    <w:rsid w:val="00A22141"/>
    <w:rsid w:val="00A278B0"/>
    <w:rsid w:val="00A30280"/>
    <w:rsid w:val="00A32090"/>
    <w:rsid w:val="00A36508"/>
    <w:rsid w:val="00A409C9"/>
    <w:rsid w:val="00A422A9"/>
    <w:rsid w:val="00A4306B"/>
    <w:rsid w:val="00A446C4"/>
    <w:rsid w:val="00A51A38"/>
    <w:rsid w:val="00A601E6"/>
    <w:rsid w:val="00A61F12"/>
    <w:rsid w:val="00A664AC"/>
    <w:rsid w:val="00A6656F"/>
    <w:rsid w:val="00A66B2D"/>
    <w:rsid w:val="00A70D44"/>
    <w:rsid w:val="00A71B9E"/>
    <w:rsid w:val="00A71CD0"/>
    <w:rsid w:val="00A72B09"/>
    <w:rsid w:val="00A768D1"/>
    <w:rsid w:val="00A81AE5"/>
    <w:rsid w:val="00A83B4C"/>
    <w:rsid w:val="00A86DA0"/>
    <w:rsid w:val="00A90760"/>
    <w:rsid w:val="00A91A0A"/>
    <w:rsid w:val="00A95D48"/>
    <w:rsid w:val="00A963E5"/>
    <w:rsid w:val="00A97147"/>
    <w:rsid w:val="00AA0DE2"/>
    <w:rsid w:val="00AA0F2D"/>
    <w:rsid w:val="00AA262F"/>
    <w:rsid w:val="00AA327D"/>
    <w:rsid w:val="00AA33EE"/>
    <w:rsid w:val="00AA44EE"/>
    <w:rsid w:val="00AA639E"/>
    <w:rsid w:val="00AB01D2"/>
    <w:rsid w:val="00AB0B46"/>
    <w:rsid w:val="00AB0ED0"/>
    <w:rsid w:val="00AB0EDB"/>
    <w:rsid w:val="00AB495A"/>
    <w:rsid w:val="00AC0677"/>
    <w:rsid w:val="00AC29B1"/>
    <w:rsid w:val="00AC787E"/>
    <w:rsid w:val="00AD0C13"/>
    <w:rsid w:val="00AD2DC4"/>
    <w:rsid w:val="00AD4D37"/>
    <w:rsid w:val="00AD5533"/>
    <w:rsid w:val="00AD5AB9"/>
    <w:rsid w:val="00AE2940"/>
    <w:rsid w:val="00AE4B84"/>
    <w:rsid w:val="00AE5F17"/>
    <w:rsid w:val="00AE7A2D"/>
    <w:rsid w:val="00AE7F91"/>
    <w:rsid w:val="00AF2627"/>
    <w:rsid w:val="00AF69F3"/>
    <w:rsid w:val="00B03052"/>
    <w:rsid w:val="00B034DD"/>
    <w:rsid w:val="00B07B25"/>
    <w:rsid w:val="00B07B3A"/>
    <w:rsid w:val="00B07BE3"/>
    <w:rsid w:val="00B07FA1"/>
    <w:rsid w:val="00B10B73"/>
    <w:rsid w:val="00B119FA"/>
    <w:rsid w:val="00B11DE1"/>
    <w:rsid w:val="00B132B0"/>
    <w:rsid w:val="00B14ED9"/>
    <w:rsid w:val="00B247C4"/>
    <w:rsid w:val="00B2591A"/>
    <w:rsid w:val="00B278FB"/>
    <w:rsid w:val="00B348A7"/>
    <w:rsid w:val="00B349C2"/>
    <w:rsid w:val="00B37F6E"/>
    <w:rsid w:val="00B441A7"/>
    <w:rsid w:val="00B47D6D"/>
    <w:rsid w:val="00B50385"/>
    <w:rsid w:val="00B52113"/>
    <w:rsid w:val="00B5522D"/>
    <w:rsid w:val="00B568F0"/>
    <w:rsid w:val="00B579AC"/>
    <w:rsid w:val="00B6247A"/>
    <w:rsid w:val="00B6370F"/>
    <w:rsid w:val="00B664E4"/>
    <w:rsid w:val="00B66C9A"/>
    <w:rsid w:val="00B716B7"/>
    <w:rsid w:val="00B741E2"/>
    <w:rsid w:val="00B751DD"/>
    <w:rsid w:val="00B761B5"/>
    <w:rsid w:val="00B805E6"/>
    <w:rsid w:val="00B81F5B"/>
    <w:rsid w:val="00B84EA1"/>
    <w:rsid w:val="00B877A3"/>
    <w:rsid w:val="00B91661"/>
    <w:rsid w:val="00B91A68"/>
    <w:rsid w:val="00B91DF6"/>
    <w:rsid w:val="00BA0694"/>
    <w:rsid w:val="00BA3160"/>
    <w:rsid w:val="00BA3A69"/>
    <w:rsid w:val="00BA415D"/>
    <w:rsid w:val="00BA4ED7"/>
    <w:rsid w:val="00BA5CB3"/>
    <w:rsid w:val="00BA5D5D"/>
    <w:rsid w:val="00BB0BCB"/>
    <w:rsid w:val="00BB2054"/>
    <w:rsid w:val="00BB63AC"/>
    <w:rsid w:val="00BC08A4"/>
    <w:rsid w:val="00BC19A2"/>
    <w:rsid w:val="00BC1EA2"/>
    <w:rsid w:val="00BC2C18"/>
    <w:rsid w:val="00BC3735"/>
    <w:rsid w:val="00BC53C9"/>
    <w:rsid w:val="00BD023B"/>
    <w:rsid w:val="00BD1DCC"/>
    <w:rsid w:val="00BD2500"/>
    <w:rsid w:val="00BD34A3"/>
    <w:rsid w:val="00BE39E8"/>
    <w:rsid w:val="00BE416A"/>
    <w:rsid w:val="00BF2037"/>
    <w:rsid w:val="00BF4707"/>
    <w:rsid w:val="00BF577A"/>
    <w:rsid w:val="00BF742E"/>
    <w:rsid w:val="00C0012C"/>
    <w:rsid w:val="00C003BD"/>
    <w:rsid w:val="00C0077A"/>
    <w:rsid w:val="00C00B65"/>
    <w:rsid w:val="00C023E7"/>
    <w:rsid w:val="00C04654"/>
    <w:rsid w:val="00C06021"/>
    <w:rsid w:val="00C067A5"/>
    <w:rsid w:val="00C07020"/>
    <w:rsid w:val="00C13922"/>
    <w:rsid w:val="00C15513"/>
    <w:rsid w:val="00C20A26"/>
    <w:rsid w:val="00C224CA"/>
    <w:rsid w:val="00C2367E"/>
    <w:rsid w:val="00C24D2D"/>
    <w:rsid w:val="00C27DE4"/>
    <w:rsid w:val="00C33842"/>
    <w:rsid w:val="00C35FE0"/>
    <w:rsid w:val="00C37684"/>
    <w:rsid w:val="00C37810"/>
    <w:rsid w:val="00C40FCD"/>
    <w:rsid w:val="00C5090F"/>
    <w:rsid w:val="00C50FD9"/>
    <w:rsid w:val="00C53415"/>
    <w:rsid w:val="00C54BA5"/>
    <w:rsid w:val="00C55860"/>
    <w:rsid w:val="00C56C6C"/>
    <w:rsid w:val="00C56E31"/>
    <w:rsid w:val="00C60673"/>
    <w:rsid w:val="00C61ACF"/>
    <w:rsid w:val="00C676FC"/>
    <w:rsid w:val="00C707E3"/>
    <w:rsid w:val="00C70B7D"/>
    <w:rsid w:val="00C72447"/>
    <w:rsid w:val="00C75BD2"/>
    <w:rsid w:val="00C7617F"/>
    <w:rsid w:val="00C8083D"/>
    <w:rsid w:val="00C80F8A"/>
    <w:rsid w:val="00C82A8E"/>
    <w:rsid w:val="00C8602A"/>
    <w:rsid w:val="00C87723"/>
    <w:rsid w:val="00C93C64"/>
    <w:rsid w:val="00CA0175"/>
    <w:rsid w:val="00CA2C1D"/>
    <w:rsid w:val="00CA4F41"/>
    <w:rsid w:val="00CB37B4"/>
    <w:rsid w:val="00CB46FC"/>
    <w:rsid w:val="00CB5FB3"/>
    <w:rsid w:val="00CC3E6F"/>
    <w:rsid w:val="00CC3EB3"/>
    <w:rsid w:val="00CC4213"/>
    <w:rsid w:val="00CC479D"/>
    <w:rsid w:val="00CC4E90"/>
    <w:rsid w:val="00CC672C"/>
    <w:rsid w:val="00CD14AB"/>
    <w:rsid w:val="00CD7439"/>
    <w:rsid w:val="00CD7F1D"/>
    <w:rsid w:val="00CE0213"/>
    <w:rsid w:val="00CE0CCB"/>
    <w:rsid w:val="00CE1EBC"/>
    <w:rsid w:val="00CE29E0"/>
    <w:rsid w:val="00CE4463"/>
    <w:rsid w:val="00CE7AD8"/>
    <w:rsid w:val="00CF4CCF"/>
    <w:rsid w:val="00CF4F72"/>
    <w:rsid w:val="00CF5DAA"/>
    <w:rsid w:val="00CF74B0"/>
    <w:rsid w:val="00D00BFB"/>
    <w:rsid w:val="00D01596"/>
    <w:rsid w:val="00D028D4"/>
    <w:rsid w:val="00D036E8"/>
    <w:rsid w:val="00D042C0"/>
    <w:rsid w:val="00D059DE"/>
    <w:rsid w:val="00D0633C"/>
    <w:rsid w:val="00D102ED"/>
    <w:rsid w:val="00D10C58"/>
    <w:rsid w:val="00D11651"/>
    <w:rsid w:val="00D1196A"/>
    <w:rsid w:val="00D12996"/>
    <w:rsid w:val="00D12F5C"/>
    <w:rsid w:val="00D150B7"/>
    <w:rsid w:val="00D168A6"/>
    <w:rsid w:val="00D17C1F"/>
    <w:rsid w:val="00D23932"/>
    <w:rsid w:val="00D250CB"/>
    <w:rsid w:val="00D2781E"/>
    <w:rsid w:val="00D311E1"/>
    <w:rsid w:val="00D330B0"/>
    <w:rsid w:val="00D36AB4"/>
    <w:rsid w:val="00D36B46"/>
    <w:rsid w:val="00D40F4E"/>
    <w:rsid w:val="00D410B6"/>
    <w:rsid w:val="00D4197E"/>
    <w:rsid w:val="00D42B9C"/>
    <w:rsid w:val="00D43BAB"/>
    <w:rsid w:val="00D46363"/>
    <w:rsid w:val="00D467A5"/>
    <w:rsid w:val="00D46ED4"/>
    <w:rsid w:val="00D52C00"/>
    <w:rsid w:val="00D52DA0"/>
    <w:rsid w:val="00D541F1"/>
    <w:rsid w:val="00D5652F"/>
    <w:rsid w:val="00D57E69"/>
    <w:rsid w:val="00D60764"/>
    <w:rsid w:val="00D62F0F"/>
    <w:rsid w:val="00D6336C"/>
    <w:rsid w:val="00D63ED1"/>
    <w:rsid w:val="00D66C4B"/>
    <w:rsid w:val="00D725F6"/>
    <w:rsid w:val="00D75D6C"/>
    <w:rsid w:val="00D7784D"/>
    <w:rsid w:val="00D80A68"/>
    <w:rsid w:val="00D80F11"/>
    <w:rsid w:val="00D80F27"/>
    <w:rsid w:val="00D81B3B"/>
    <w:rsid w:val="00D848EF"/>
    <w:rsid w:val="00D91C7E"/>
    <w:rsid w:val="00D9241B"/>
    <w:rsid w:val="00D92A0B"/>
    <w:rsid w:val="00D93682"/>
    <w:rsid w:val="00D951DE"/>
    <w:rsid w:val="00D953F7"/>
    <w:rsid w:val="00D9684D"/>
    <w:rsid w:val="00DA0C4A"/>
    <w:rsid w:val="00DA28BD"/>
    <w:rsid w:val="00DA3774"/>
    <w:rsid w:val="00DA4678"/>
    <w:rsid w:val="00DB5835"/>
    <w:rsid w:val="00DC0923"/>
    <w:rsid w:val="00DC5B84"/>
    <w:rsid w:val="00DD425F"/>
    <w:rsid w:val="00DD5085"/>
    <w:rsid w:val="00DD5421"/>
    <w:rsid w:val="00DE263E"/>
    <w:rsid w:val="00DE48D5"/>
    <w:rsid w:val="00DE6780"/>
    <w:rsid w:val="00DF0371"/>
    <w:rsid w:val="00DF03A1"/>
    <w:rsid w:val="00DF4541"/>
    <w:rsid w:val="00E00019"/>
    <w:rsid w:val="00E013DE"/>
    <w:rsid w:val="00E01919"/>
    <w:rsid w:val="00E01CCA"/>
    <w:rsid w:val="00E04061"/>
    <w:rsid w:val="00E061ED"/>
    <w:rsid w:val="00E10342"/>
    <w:rsid w:val="00E104A2"/>
    <w:rsid w:val="00E10D6E"/>
    <w:rsid w:val="00E1182F"/>
    <w:rsid w:val="00E12CEA"/>
    <w:rsid w:val="00E154CB"/>
    <w:rsid w:val="00E15B0E"/>
    <w:rsid w:val="00E224E4"/>
    <w:rsid w:val="00E2506B"/>
    <w:rsid w:val="00E27791"/>
    <w:rsid w:val="00E30FE4"/>
    <w:rsid w:val="00E310C9"/>
    <w:rsid w:val="00E3366E"/>
    <w:rsid w:val="00E37792"/>
    <w:rsid w:val="00E41DA8"/>
    <w:rsid w:val="00E425E0"/>
    <w:rsid w:val="00E432F7"/>
    <w:rsid w:val="00E47BB3"/>
    <w:rsid w:val="00E501A3"/>
    <w:rsid w:val="00E5059F"/>
    <w:rsid w:val="00E53369"/>
    <w:rsid w:val="00E53905"/>
    <w:rsid w:val="00E54BD3"/>
    <w:rsid w:val="00E54EE2"/>
    <w:rsid w:val="00E55E0C"/>
    <w:rsid w:val="00E62E6F"/>
    <w:rsid w:val="00E65922"/>
    <w:rsid w:val="00E664FE"/>
    <w:rsid w:val="00E668BA"/>
    <w:rsid w:val="00E70AC6"/>
    <w:rsid w:val="00E742D8"/>
    <w:rsid w:val="00E772FF"/>
    <w:rsid w:val="00E82463"/>
    <w:rsid w:val="00E82733"/>
    <w:rsid w:val="00E83460"/>
    <w:rsid w:val="00E848D5"/>
    <w:rsid w:val="00E84FF6"/>
    <w:rsid w:val="00E865C1"/>
    <w:rsid w:val="00E87A23"/>
    <w:rsid w:val="00E937D9"/>
    <w:rsid w:val="00E93989"/>
    <w:rsid w:val="00E96A88"/>
    <w:rsid w:val="00EA0A7E"/>
    <w:rsid w:val="00EA1908"/>
    <w:rsid w:val="00EA3791"/>
    <w:rsid w:val="00EA67B9"/>
    <w:rsid w:val="00EB15F8"/>
    <w:rsid w:val="00EB634E"/>
    <w:rsid w:val="00EB7350"/>
    <w:rsid w:val="00EC0A62"/>
    <w:rsid w:val="00EC1742"/>
    <w:rsid w:val="00EC43C3"/>
    <w:rsid w:val="00EC4B96"/>
    <w:rsid w:val="00EC541D"/>
    <w:rsid w:val="00EC59DB"/>
    <w:rsid w:val="00ED1E24"/>
    <w:rsid w:val="00ED45F1"/>
    <w:rsid w:val="00ED598A"/>
    <w:rsid w:val="00EE0BF3"/>
    <w:rsid w:val="00EE0CCF"/>
    <w:rsid w:val="00EE1896"/>
    <w:rsid w:val="00EE5CEA"/>
    <w:rsid w:val="00EE6CF3"/>
    <w:rsid w:val="00EE6D60"/>
    <w:rsid w:val="00EE7B68"/>
    <w:rsid w:val="00EF41DE"/>
    <w:rsid w:val="00EF6375"/>
    <w:rsid w:val="00EF668D"/>
    <w:rsid w:val="00EF7FE1"/>
    <w:rsid w:val="00F0015A"/>
    <w:rsid w:val="00F029E5"/>
    <w:rsid w:val="00F02FD5"/>
    <w:rsid w:val="00F04352"/>
    <w:rsid w:val="00F0582D"/>
    <w:rsid w:val="00F076E3"/>
    <w:rsid w:val="00F1103B"/>
    <w:rsid w:val="00F11D79"/>
    <w:rsid w:val="00F14992"/>
    <w:rsid w:val="00F14BF9"/>
    <w:rsid w:val="00F14CA9"/>
    <w:rsid w:val="00F17F93"/>
    <w:rsid w:val="00F216AE"/>
    <w:rsid w:val="00F21C23"/>
    <w:rsid w:val="00F2470A"/>
    <w:rsid w:val="00F26AB3"/>
    <w:rsid w:val="00F26B0E"/>
    <w:rsid w:val="00F30582"/>
    <w:rsid w:val="00F31134"/>
    <w:rsid w:val="00F31CDF"/>
    <w:rsid w:val="00F37546"/>
    <w:rsid w:val="00F47B5B"/>
    <w:rsid w:val="00F53FCA"/>
    <w:rsid w:val="00F60A23"/>
    <w:rsid w:val="00F60B55"/>
    <w:rsid w:val="00F675D7"/>
    <w:rsid w:val="00F70097"/>
    <w:rsid w:val="00F70BAD"/>
    <w:rsid w:val="00F71C47"/>
    <w:rsid w:val="00F749DE"/>
    <w:rsid w:val="00F750BD"/>
    <w:rsid w:val="00F7560E"/>
    <w:rsid w:val="00F76FBD"/>
    <w:rsid w:val="00F85EC3"/>
    <w:rsid w:val="00F871BC"/>
    <w:rsid w:val="00F90249"/>
    <w:rsid w:val="00F903D8"/>
    <w:rsid w:val="00F9311A"/>
    <w:rsid w:val="00F9367B"/>
    <w:rsid w:val="00F94314"/>
    <w:rsid w:val="00F96F00"/>
    <w:rsid w:val="00FA0010"/>
    <w:rsid w:val="00FA05E8"/>
    <w:rsid w:val="00FA06EB"/>
    <w:rsid w:val="00FA1A58"/>
    <w:rsid w:val="00FA324F"/>
    <w:rsid w:val="00FB30A3"/>
    <w:rsid w:val="00FB4A4A"/>
    <w:rsid w:val="00FB642B"/>
    <w:rsid w:val="00FC287B"/>
    <w:rsid w:val="00FC3BB8"/>
    <w:rsid w:val="00FC40D0"/>
    <w:rsid w:val="00FC4791"/>
    <w:rsid w:val="00FC5156"/>
    <w:rsid w:val="00FC5A08"/>
    <w:rsid w:val="00FC777F"/>
    <w:rsid w:val="00FD1BB8"/>
    <w:rsid w:val="00FD33FD"/>
    <w:rsid w:val="00FD3482"/>
    <w:rsid w:val="00FD4D8E"/>
    <w:rsid w:val="00FE0020"/>
    <w:rsid w:val="00FE0062"/>
    <w:rsid w:val="00FE074D"/>
    <w:rsid w:val="00FE18B0"/>
    <w:rsid w:val="00FE1D5F"/>
    <w:rsid w:val="00FE3ABF"/>
    <w:rsid w:val="00FE46B6"/>
    <w:rsid w:val="00FE46DA"/>
    <w:rsid w:val="00FE654D"/>
    <w:rsid w:val="00FE721D"/>
    <w:rsid w:val="00FE76FF"/>
    <w:rsid w:val="00FE7F8C"/>
    <w:rsid w:val="00FF3FD8"/>
    <w:rsid w:val="00FF4072"/>
    <w:rsid w:val="00FF4C9C"/>
    <w:rsid w:val="00FF540A"/>
    <w:rsid w:val="00FF59AA"/>
    <w:rsid w:val="00FF5A74"/>
    <w:rsid w:val="00FF66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22C"/>
    <w:pPr>
      <w:jc w:val="both"/>
    </w:pPr>
    <w:rPr>
      <w:rFonts w:ascii="Times New Roman" w:hAnsi="Times New Roman"/>
      <w:sz w:val="24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EA3791"/>
    <w:pPr>
      <w:spacing w:line="240" w:lineRule="auto"/>
      <w:ind w:right="2"/>
      <w:jc w:val="both"/>
    </w:pPr>
    <w:rPr>
      <w:rFonts w:ascii="Times New Roman" w:eastAsia="Times New Roman" w:hAnsi="Times New Roman" w:cs="Times New Roman"/>
      <w:b/>
      <w:noProof/>
      <w:color w:val="auto"/>
      <w:sz w:val="24"/>
      <w:szCs w:val="24"/>
      <w:lang w:eastAsia="ru-RU"/>
    </w:rPr>
  </w:style>
  <w:style w:type="table" w:customStyle="1" w:styleId="TableNormal">
    <w:name w:val="Table Normal"/>
    <w:rsid w:val="003556E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rsid w:val="003556E4"/>
    <w:tblPr>
      <w:tblStyleRowBandSize w:val="1"/>
      <w:tblStyleColBandSize w:val="1"/>
    </w:tblPr>
  </w:style>
  <w:style w:type="table" w:customStyle="1" w:styleId="a6">
    <w:basedOn w:val="TableNormal"/>
    <w:rsid w:val="003556E4"/>
    <w:tblPr>
      <w:tblStyleRowBandSize w:val="1"/>
      <w:tblStyleColBandSize w:val="1"/>
    </w:tblPr>
  </w:style>
  <w:style w:type="paragraph" w:styleId="a7">
    <w:name w:val="Balloon Text"/>
    <w:basedOn w:val="a"/>
    <w:link w:val="a8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10342"/>
    <w:pPr>
      <w:spacing w:line="240" w:lineRule="auto"/>
      <w:jc w:val="both"/>
    </w:pPr>
    <w:rPr>
      <w:rFonts w:ascii="Times New Roman" w:hAnsi="Times New Roman"/>
      <w:sz w:val="24"/>
    </w:rPr>
  </w:style>
  <w:style w:type="paragraph" w:styleId="aa">
    <w:name w:val="Body Text Indent"/>
    <w:basedOn w:val="a"/>
    <w:link w:val="ab"/>
    <w:rsid w:val="00943F0B"/>
    <w:pPr>
      <w:autoSpaceDE w:val="0"/>
      <w:autoSpaceDN w:val="0"/>
      <w:spacing w:line="240" w:lineRule="auto"/>
      <w:jc w:val="center"/>
    </w:pPr>
    <w:rPr>
      <w:rFonts w:ascii="Bookman Old Style" w:eastAsia="Times New Roman" w:hAnsi="Bookman Old Style" w:cs="Times New Roman"/>
      <w:color w:val="auto"/>
      <w:sz w:val="12"/>
      <w:szCs w:val="12"/>
    </w:rPr>
  </w:style>
  <w:style w:type="character" w:customStyle="1" w:styleId="ab">
    <w:name w:val="Основной текст с отступом Знак"/>
    <w:basedOn w:val="a0"/>
    <w:link w:val="aa"/>
    <w:rsid w:val="00943F0B"/>
    <w:rPr>
      <w:rFonts w:ascii="Bookman Old Style" w:eastAsia="Times New Roman" w:hAnsi="Bookman Old Style" w:cs="Times New Roman"/>
      <w:color w:val="auto"/>
      <w:sz w:val="12"/>
      <w:szCs w:val="12"/>
    </w:rPr>
  </w:style>
  <w:style w:type="paragraph" w:styleId="ac">
    <w:name w:val="List Paragraph"/>
    <w:basedOn w:val="a"/>
    <w:uiPriority w:val="34"/>
    <w:qFormat/>
    <w:rsid w:val="007E18A4"/>
    <w:pPr>
      <w:ind w:left="720"/>
      <w:contextualSpacing/>
    </w:pPr>
  </w:style>
  <w:style w:type="paragraph" w:customStyle="1" w:styleId="ad">
    <w:name w:val="Знак"/>
    <w:basedOn w:val="a"/>
    <w:rsid w:val="00A4306B"/>
    <w:pPr>
      <w:spacing w:line="240" w:lineRule="auto"/>
      <w:jc w:val="left"/>
    </w:pPr>
    <w:rPr>
      <w:rFonts w:ascii="Verdana" w:eastAsia="Times New Roman" w:hAnsi="Verdana" w:cs="Verdana"/>
      <w:color w:val="auto"/>
      <w:sz w:val="20"/>
      <w:szCs w:val="20"/>
      <w:lang w:val="en-US" w:eastAsia="en-US"/>
    </w:rPr>
  </w:style>
  <w:style w:type="paragraph" w:styleId="ae">
    <w:name w:val="Plain Text"/>
    <w:basedOn w:val="a"/>
    <w:link w:val="af"/>
    <w:rsid w:val="00735916"/>
    <w:pPr>
      <w:spacing w:line="240" w:lineRule="auto"/>
      <w:jc w:val="left"/>
    </w:pPr>
    <w:rPr>
      <w:rFonts w:ascii="Courier New" w:eastAsia="Times New Roman" w:hAnsi="Courier New" w:cs="Times New Roman"/>
      <w:color w:val="auto"/>
      <w:sz w:val="20"/>
      <w:szCs w:val="20"/>
      <w:lang w:eastAsia="x-none"/>
    </w:rPr>
  </w:style>
  <w:style w:type="character" w:customStyle="1" w:styleId="af">
    <w:name w:val="Текст Знак"/>
    <w:basedOn w:val="a0"/>
    <w:link w:val="ae"/>
    <w:rsid w:val="00735916"/>
    <w:rPr>
      <w:rFonts w:ascii="Courier New" w:eastAsia="Times New Roman" w:hAnsi="Courier New" w:cs="Times New Roman"/>
      <w:color w:val="auto"/>
      <w:sz w:val="20"/>
      <w:szCs w:val="20"/>
      <w:lang w:eastAsia="x-none"/>
    </w:rPr>
  </w:style>
  <w:style w:type="paragraph" w:styleId="af0">
    <w:name w:val="header"/>
    <w:basedOn w:val="a"/>
    <w:link w:val="af1"/>
    <w:uiPriority w:val="99"/>
    <w:unhideWhenUsed/>
    <w:rsid w:val="00A664AC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A664AC"/>
    <w:rPr>
      <w:rFonts w:ascii="Times New Roman" w:hAnsi="Times New Roman"/>
      <w:sz w:val="24"/>
    </w:rPr>
  </w:style>
  <w:style w:type="paragraph" w:styleId="af2">
    <w:name w:val="footer"/>
    <w:basedOn w:val="a"/>
    <w:link w:val="af3"/>
    <w:uiPriority w:val="99"/>
    <w:unhideWhenUsed/>
    <w:rsid w:val="00A664AC"/>
    <w:pPr>
      <w:tabs>
        <w:tab w:val="center" w:pos="4677"/>
        <w:tab w:val="right" w:pos="9355"/>
      </w:tabs>
      <w:spacing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A664AC"/>
    <w:rPr>
      <w:rFonts w:ascii="Times New Roman" w:hAnsi="Times New Roman"/>
      <w:sz w:val="24"/>
    </w:rPr>
  </w:style>
  <w:style w:type="paragraph" w:customStyle="1" w:styleId="11">
    <w:name w:val="çàãîëîâîê 1"/>
    <w:basedOn w:val="a"/>
    <w:next w:val="a"/>
    <w:rsid w:val="005915EB"/>
    <w:pPr>
      <w:keepNext/>
      <w:spacing w:before="240" w:line="240" w:lineRule="auto"/>
      <w:jc w:val="center"/>
    </w:pPr>
    <w:rPr>
      <w:rFonts w:eastAsia="SimSun" w:cs="Times New Roman"/>
      <w:b/>
      <w:color w:val="auto"/>
      <w:spacing w:val="-20"/>
      <w:sz w:val="28"/>
      <w:szCs w:val="20"/>
      <w:lang w:eastAsia="ru-RU"/>
    </w:rPr>
  </w:style>
  <w:style w:type="paragraph" w:styleId="af4">
    <w:name w:val="Normal (Web)"/>
    <w:basedOn w:val="a"/>
    <w:uiPriority w:val="99"/>
    <w:unhideWhenUsed/>
    <w:rsid w:val="00263886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Cs w:val="24"/>
      <w:lang w:val="ru-RU" w:eastAsia="ru-RU"/>
    </w:rPr>
  </w:style>
  <w:style w:type="paragraph" w:customStyle="1" w:styleId="Default">
    <w:name w:val="Default"/>
    <w:rsid w:val="0096050F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sz w:val="24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22C"/>
    <w:pPr>
      <w:jc w:val="both"/>
    </w:pPr>
    <w:rPr>
      <w:rFonts w:ascii="Times New Roman" w:hAnsi="Times New Roman"/>
      <w:sz w:val="24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EA3791"/>
    <w:pPr>
      <w:spacing w:line="240" w:lineRule="auto"/>
      <w:ind w:right="2"/>
      <w:jc w:val="both"/>
    </w:pPr>
    <w:rPr>
      <w:rFonts w:ascii="Times New Roman" w:eastAsia="Times New Roman" w:hAnsi="Times New Roman" w:cs="Times New Roman"/>
      <w:b/>
      <w:noProof/>
      <w:color w:val="auto"/>
      <w:sz w:val="24"/>
      <w:szCs w:val="24"/>
      <w:lang w:eastAsia="ru-RU"/>
    </w:rPr>
  </w:style>
  <w:style w:type="table" w:customStyle="1" w:styleId="TableNormal">
    <w:name w:val="Table Normal"/>
    <w:rsid w:val="003556E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rsid w:val="003556E4"/>
    <w:tblPr>
      <w:tblStyleRowBandSize w:val="1"/>
      <w:tblStyleColBandSize w:val="1"/>
    </w:tblPr>
  </w:style>
  <w:style w:type="table" w:customStyle="1" w:styleId="a6">
    <w:basedOn w:val="TableNormal"/>
    <w:rsid w:val="003556E4"/>
    <w:tblPr>
      <w:tblStyleRowBandSize w:val="1"/>
      <w:tblStyleColBandSize w:val="1"/>
    </w:tblPr>
  </w:style>
  <w:style w:type="paragraph" w:styleId="a7">
    <w:name w:val="Balloon Text"/>
    <w:basedOn w:val="a"/>
    <w:link w:val="a8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10342"/>
    <w:pPr>
      <w:spacing w:line="240" w:lineRule="auto"/>
      <w:jc w:val="both"/>
    </w:pPr>
    <w:rPr>
      <w:rFonts w:ascii="Times New Roman" w:hAnsi="Times New Roman"/>
      <w:sz w:val="24"/>
    </w:rPr>
  </w:style>
  <w:style w:type="paragraph" w:styleId="aa">
    <w:name w:val="Body Text Indent"/>
    <w:basedOn w:val="a"/>
    <w:link w:val="ab"/>
    <w:rsid w:val="00943F0B"/>
    <w:pPr>
      <w:autoSpaceDE w:val="0"/>
      <w:autoSpaceDN w:val="0"/>
      <w:spacing w:line="240" w:lineRule="auto"/>
      <w:jc w:val="center"/>
    </w:pPr>
    <w:rPr>
      <w:rFonts w:ascii="Bookman Old Style" w:eastAsia="Times New Roman" w:hAnsi="Bookman Old Style" w:cs="Times New Roman"/>
      <w:color w:val="auto"/>
      <w:sz w:val="12"/>
      <w:szCs w:val="12"/>
    </w:rPr>
  </w:style>
  <w:style w:type="character" w:customStyle="1" w:styleId="ab">
    <w:name w:val="Основной текст с отступом Знак"/>
    <w:basedOn w:val="a0"/>
    <w:link w:val="aa"/>
    <w:rsid w:val="00943F0B"/>
    <w:rPr>
      <w:rFonts w:ascii="Bookman Old Style" w:eastAsia="Times New Roman" w:hAnsi="Bookman Old Style" w:cs="Times New Roman"/>
      <w:color w:val="auto"/>
      <w:sz w:val="12"/>
      <w:szCs w:val="12"/>
    </w:rPr>
  </w:style>
  <w:style w:type="paragraph" w:styleId="ac">
    <w:name w:val="List Paragraph"/>
    <w:basedOn w:val="a"/>
    <w:uiPriority w:val="34"/>
    <w:qFormat/>
    <w:rsid w:val="007E18A4"/>
    <w:pPr>
      <w:ind w:left="720"/>
      <w:contextualSpacing/>
    </w:pPr>
  </w:style>
  <w:style w:type="paragraph" w:customStyle="1" w:styleId="ad">
    <w:name w:val="Знак"/>
    <w:basedOn w:val="a"/>
    <w:rsid w:val="00A4306B"/>
    <w:pPr>
      <w:spacing w:line="240" w:lineRule="auto"/>
      <w:jc w:val="left"/>
    </w:pPr>
    <w:rPr>
      <w:rFonts w:ascii="Verdana" w:eastAsia="Times New Roman" w:hAnsi="Verdana" w:cs="Verdana"/>
      <w:color w:val="auto"/>
      <w:sz w:val="20"/>
      <w:szCs w:val="20"/>
      <w:lang w:val="en-US" w:eastAsia="en-US"/>
    </w:rPr>
  </w:style>
  <w:style w:type="paragraph" w:styleId="ae">
    <w:name w:val="Plain Text"/>
    <w:basedOn w:val="a"/>
    <w:link w:val="af"/>
    <w:rsid w:val="00735916"/>
    <w:pPr>
      <w:spacing w:line="240" w:lineRule="auto"/>
      <w:jc w:val="left"/>
    </w:pPr>
    <w:rPr>
      <w:rFonts w:ascii="Courier New" w:eastAsia="Times New Roman" w:hAnsi="Courier New" w:cs="Times New Roman"/>
      <w:color w:val="auto"/>
      <w:sz w:val="20"/>
      <w:szCs w:val="20"/>
      <w:lang w:eastAsia="x-none"/>
    </w:rPr>
  </w:style>
  <w:style w:type="character" w:customStyle="1" w:styleId="af">
    <w:name w:val="Текст Знак"/>
    <w:basedOn w:val="a0"/>
    <w:link w:val="ae"/>
    <w:rsid w:val="00735916"/>
    <w:rPr>
      <w:rFonts w:ascii="Courier New" w:eastAsia="Times New Roman" w:hAnsi="Courier New" w:cs="Times New Roman"/>
      <w:color w:val="auto"/>
      <w:sz w:val="20"/>
      <w:szCs w:val="20"/>
      <w:lang w:eastAsia="x-none"/>
    </w:rPr>
  </w:style>
  <w:style w:type="paragraph" w:styleId="af0">
    <w:name w:val="header"/>
    <w:basedOn w:val="a"/>
    <w:link w:val="af1"/>
    <w:uiPriority w:val="99"/>
    <w:unhideWhenUsed/>
    <w:rsid w:val="00A664AC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A664AC"/>
    <w:rPr>
      <w:rFonts w:ascii="Times New Roman" w:hAnsi="Times New Roman"/>
      <w:sz w:val="24"/>
    </w:rPr>
  </w:style>
  <w:style w:type="paragraph" w:styleId="af2">
    <w:name w:val="footer"/>
    <w:basedOn w:val="a"/>
    <w:link w:val="af3"/>
    <w:uiPriority w:val="99"/>
    <w:unhideWhenUsed/>
    <w:rsid w:val="00A664AC"/>
    <w:pPr>
      <w:tabs>
        <w:tab w:val="center" w:pos="4677"/>
        <w:tab w:val="right" w:pos="9355"/>
      </w:tabs>
      <w:spacing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A664AC"/>
    <w:rPr>
      <w:rFonts w:ascii="Times New Roman" w:hAnsi="Times New Roman"/>
      <w:sz w:val="24"/>
    </w:rPr>
  </w:style>
  <w:style w:type="paragraph" w:customStyle="1" w:styleId="11">
    <w:name w:val="çàãîëîâîê 1"/>
    <w:basedOn w:val="a"/>
    <w:next w:val="a"/>
    <w:rsid w:val="005915EB"/>
    <w:pPr>
      <w:keepNext/>
      <w:spacing w:before="240" w:line="240" w:lineRule="auto"/>
      <w:jc w:val="center"/>
    </w:pPr>
    <w:rPr>
      <w:rFonts w:eastAsia="SimSun" w:cs="Times New Roman"/>
      <w:b/>
      <w:color w:val="auto"/>
      <w:spacing w:val="-20"/>
      <w:sz w:val="28"/>
      <w:szCs w:val="20"/>
      <w:lang w:eastAsia="ru-RU"/>
    </w:rPr>
  </w:style>
  <w:style w:type="paragraph" w:styleId="af4">
    <w:name w:val="Normal (Web)"/>
    <w:basedOn w:val="a"/>
    <w:uiPriority w:val="99"/>
    <w:unhideWhenUsed/>
    <w:rsid w:val="00263886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Cs w:val="24"/>
      <w:lang w:val="ru-RU" w:eastAsia="ru-RU"/>
    </w:rPr>
  </w:style>
  <w:style w:type="paragraph" w:customStyle="1" w:styleId="Default">
    <w:name w:val="Default"/>
    <w:rsid w:val="0096050F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95861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3;&#1072;&#1090;&#1072;&#1096;&#1072;\Desktop\&#1064;&#1040;&#1041;&#1051;&#1054;&#1053;%20&#1056;&#1030;&#1064;&#1045;&#1053;&#1053;&#107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423459-DFDC-4558-A266-E8E70C363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РІШЕННЯ</Template>
  <TotalTime>5565</TotalTime>
  <Pages>1</Pages>
  <Words>810</Words>
  <Characters>4619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NikiforovaN</cp:lastModifiedBy>
  <cp:revision>545</cp:revision>
  <cp:lastPrinted>2025-09-08T07:09:00Z</cp:lastPrinted>
  <dcterms:created xsi:type="dcterms:W3CDTF">2022-02-14T15:26:00Z</dcterms:created>
  <dcterms:modified xsi:type="dcterms:W3CDTF">2025-09-08T07:10:00Z</dcterms:modified>
</cp:coreProperties>
</file>