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55C6C" w14:textId="77777777" w:rsidR="002C27F0" w:rsidRPr="00D148D6" w:rsidRDefault="002C27F0" w:rsidP="002C27F0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159588723"/>
      <w:r w:rsidRPr="00D148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ЗАТВЕРДЖЕНО</w:t>
      </w:r>
    </w:p>
    <w:p w14:paraId="41A77692" w14:textId="77777777" w:rsidR="002C27F0" w:rsidRPr="000C5508" w:rsidRDefault="002C27F0" w:rsidP="002C27F0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5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виконавчого комітету </w:t>
      </w:r>
    </w:p>
    <w:p w14:paraId="507CA8FD" w14:textId="77777777" w:rsidR="002C27F0" w:rsidRPr="000C5508" w:rsidRDefault="002C27F0" w:rsidP="002C27F0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5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Петрівської селищної ради </w:t>
      </w:r>
    </w:p>
    <w:p w14:paraId="596BC59B" w14:textId="7BBFF991" w:rsidR="002C27F0" w:rsidRPr="000C5508" w:rsidRDefault="00D148D6" w:rsidP="002C27F0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="002C27F0" w:rsidRPr="000C55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червня 2025 року № </w:t>
      </w:r>
      <w:r w:rsidR="00BD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330</w:t>
      </w:r>
      <w:bookmarkStart w:id="1" w:name="_GoBack"/>
      <w:bookmarkEnd w:id="1"/>
    </w:p>
    <w:p w14:paraId="1688A108" w14:textId="77777777" w:rsidR="002C27F0" w:rsidRPr="000C5508" w:rsidRDefault="002C27F0" w:rsidP="002C27F0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965B98" w14:textId="77777777" w:rsidR="002C27F0" w:rsidRDefault="002C27F0" w:rsidP="002C27F0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5F10FB" w14:textId="77777777" w:rsidR="00D148D6" w:rsidRPr="00077DF4" w:rsidRDefault="00D148D6" w:rsidP="002C27F0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4485BA" w14:textId="77777777" w:rsidR="002C27F0" w:rsidRPr="00077DF4" w:rsidRDefault="002C27F0" w:rsidP="002C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ВИСНОВОК</w:t>
      </w:r>
    </w:p>
    <w:p w14:paraId="38CAEA31" w14:textId="3430247D" w:rsidR="002C27F0" w:rsidRPr="00077DF4" w:rsidRDefault="002C27F0" w:rsidP="002C27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доцільність відібрання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малолітнього сина 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Балєва Єгора Миколайо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вича, 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21 серпня 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201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року народження, у громадянки  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Балєвої Маргарити Олександрівни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, 1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5 травня 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19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95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року народження, без позбавлення </w:t>
      </w:r>
      <w:r w:rsidR="004C7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її </w:t>
      </w:r>
      <w:r w:rsidRPr="00077D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батьківських прав</w:t>
      </w:r>
    </w:p>
    <w:p w14:paraId="5B87276D" w14:textId="77777777" w:rsidR="002C27F0" w:rsidRDefault="002C27F0" w:rsidP="002C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</w:pPr>
    </w:p>
    <w:p w14:paraId="351B18CB" w14:textId="77777777" w:rsidR="00D148D6" w:rsidRPr="00077DF4" w:rsidRDefault="00D148D6" w:rsidP="002C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</w:pPr>
    </w:p>
    <w:p w14:paraId="58C8000A" w14:textId="6B92F2A5" w:rsidR="00866B30" w:rsidRDefault="00077DF4" w:rsidP="008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Чотирнадцятого травня 2025 року до служби у справах дітей Петрівської селищної ради Олександрійського району Кіровоградської області звернулася громадянка Гультяєва Жанна Юріївна,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 заявою про розгляд питання 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стану виконання батьківських обов’язків Балєвою Маргаритою Олександрівною, відносно її сина Балєва Єгора Миколайовича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21 серпня 2014 року народження</w:t>
      </w:r>
      <w:r w:rsidR="00866B3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Балєв Є.М. є двоюрідним онуком громадянки Гультяєвої Ж.Ю.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69FFC7" w14:textId="6E88F7AF" w:rsidR="00330815" w:rsidRPr="00077DF4" w:rsidRDefault="00330815" w:rsidP="008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Підставою для вказаного звернення є той факт, що з самого народження малолітній Балєв Є.М. проживав окремо від матері, яка самоусунулася від виконання батьківських обов’язків.  </w:t>
      </w:r>
    </w:p>
    <w:p w14:paraId="4032CBD3" w14:textId="77777777" w:rsidR="00077DF4" w:rsidRPr="00077DF4" w:rsidRDefault="00077DF4" w:rsidP="00077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Громадянка </w:t>
      </w:r>
      <w:r w:rsidRPr="00077DF4">
        <w:rPr>
          <w:rFonts w:ascii="Times New Roman" w:hAnsi="Times New Roman" w:cs="Times New Roman"/>
          <w:sz w:val="24"/>
          <w:szCs w:val="24"/>
        </w:rPr>
        <w:t>Балєва Маргарита Олександрівна, 15 травня 1995 року народження, є матір`ю Балєва Єгора Миколайовича, 21 серпня 2014 року народження, що підтверджується свідоцтвом про народження від 27 серпня 2024 року серія І - ОЛ № 166680.</w:t>
      </w:r>
    </w:p>
    <w:p w14:paraId="77C23FA8" w14:textId="28353363" w:rsidR="00077DF4" w:rsidRPr="00077DF4" w:rsidRDefault="00D148D6" w:rsidP="00077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Мати дитини – </w:t>
      </w:r>
      <w:r w:rsidR="00077DF4" w:rsidRPr="00077DF4">
        <w:rPr>
          <w:rFonts w:ascii="Times New Roman" w:hAnsi="Times New Roman" w:cs="Times New Roman"/>
          <w:sz w:val="24"/>
          <w:szCs w:val="24"/>
        </w:rPr>
        <w:t>Балєва Маргарита Олександрівна, 15 травня 1995 року народження</w:t>
      </w:r>
      <w:r w:rsidR="00077DF4"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зареєстрована за адресою: вул. Богдана Хмельницького, буд.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DF4"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44, село Новий Стародуб, Олександрійський район, Кіровоградська область. Фактично проживає за адресою: вул. Лесі Українки, буд. 7, село Новий Стародуб, Олександрійський район, Кіровоградська область</w:t>
      </w:r>
      <w:r w:rsidR="0033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r w:rsidR="0033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співмешканцем. </w:t>
      </w:r>
    </w:p>
    <w:p w14:paraId="72110059" w14:textId="66FFE379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інформації Олександрійського відділення поліції ГУНП в Кіровоградській області від 26.05.2025 року № 57472-2025, 19 травня 2025 року було складено адміністративний протокол відносно громадянки Балєвої М.О. про вчинення адміністративного правопорушення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передбаченого ч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астиною 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атті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 КУпАП «невиконання батьками або особами, що їх замінюють, обов`язки щодо виховання дітей, повторно протягом року».</w:t>
      </w:r>
    </w:p>
    <w:p w14:paraId="11473AF7" w14:textId="7A909929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оцінки потре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6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складеної комунальною установою «Центр надання соціальних послуг» Петрівської селищної ради від 02 червня 2025 року, встановлено, що мати дитини має ознаки складних життєвих обставинах в її родині, у зв’язку з ухиленням від виконання своїх батьківських обов’язків із виховання сина, та потребує підтримки у забезпеченні потреб дитини.</w:t>
      </w:r>
    </w:p>
    <w:p w14:paraId="74ADC71B" w14:textId="6236864C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характеристики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наданої Новостародубським ліцеєм Петрівської селищної ради від 10 червня 2025 року № 01-12/115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/1, Балєв Єгор навчається в 6-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Б класі. Дитина має низький рівень успішності, онлайн уроки не відвідує. Часто приходить до школи неохайним, у невідповідному одязі. Недостатньо забезпечений сезонним одягом та взуттям відповідного розміру та стану. Харчування дитини не збалансоване, мати не забезпечує харчування дитини в закладі належним чином. За період навчання виявляє стійкі труднощі у поведінці. Поведінка у класі агресивна, зневажлива до однокласників, оточуючих, використовує нецензурну лексику, провокує конфлікти, бере участь у бійках. На зауваження реагує зухвало, не визнає своєї провини, рідко йде на контакт. Мати недостатньо приділяє належну увагу вихованн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сина, у більшості випадків відсутній зворотній зв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язок 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класним керівником. </w:t>
      </w:r>
    </w:p>
    <w:p w14:paraId="49BC4B8C" w14:textId="246ECC83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Відповідно до заяви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наданої до служби у справах дітей Петрівської селищної ради, 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громадянк</w:t>
      </w:r>
      <w:r w:rsidR="003308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Балєв</w:t>
      </w:r>
      <w:r w:rsidR="00D14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М.О. від 23</w:t>
      </w:r>
      <w:r w:rsidR="0033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 </w:t>
      </w:r>
      <w:r w:rsidRPr="00077DF4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року не заперечує щодо відібрання у неї малолітнього сина, без позбавлення її батьківських прав.</w:t>
      </w:r>
    </w:p>
    <w:p w14:paraId="57AB13B3" w14:textId="5E7D2268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>Відповідно</w:t>
      </w:r>
      <w:r w:rsidRPr="00077DF4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 xml:space="preserve"> до частини 1 статті 170 Сімейного кодексу </w:t>
      </w: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України суд може постановити рішення про відібрання дитини від батьків або одного з них, не позбавляючи їх батьківських прав, у випадках, передбачених </w:t>
      </w:r>
      <w:hyperlink r:id="rId6" w:anchor="n791" w:history="1">
        <w:r w:rsidRPr="00866B30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пунктами 2-5</w:t>
        </w:r>
      </w:hyperlink>
      <w:hyperlink r:id="rId7" w:anchor="n791" w:history="1">
        <w:r w:rsidRPr="00866B30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частини першої статті 164</w:t>
        </w:r>
      </w:hyperlink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цього Кодексу, а також в інших випадках, якщо залишення дитини у них є небезпечним для її життя, здоров'я і морального виховання. </w:t>
      </w:r>
      <w:bookmarkStart w:id="2" w:name="n840"/>
      <w:bookmarkEnd w:id="2"/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цьому разі дитина передається другому з батьків, бабі, дідові, іншим родичам </w:t>
      </w:r>
      <w:r w:rsidR="00D148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>за їх бажанням або органові опіки та піклування. 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сім’ї (особи) у разі здійснення такого супроводу.</w:t>
      </w:r>
    </w:p>
    <w:p w14:paraId="591F8BB3" w14:textId="1D246C3F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n1504"/>
      <w:bookmarkStart w:id="4" w:name="n1503"/>
      <w:bookmarkStart w:id="5" w:name="n841"/>
      <w:bookmarkStart w:id="6" w:name="n843"/>
      <w:bookmarkStart w:id="7" w:name="n844"/>
      <w:bookmarkStart w:id="8" w:name="n846"/>
      <w:bookmarkEnd w:id="3"/>
      <w:bookmarkEnd w:id="4"/>
      <w:bookmarkEnd w:id="5"/>
      <w:bookmarkEnd w:id="6"/>
      <w:bookmarkEnd w:id="7"/>
      <w:bookmarkEnd w:id="8"/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>Згідно ст</w:t>
      </w:r>
      <w:r w:rsidR="00D148D6">
        <w:rPr>
          <w:rFonts w:ascii="Times New Roman" w:eastAsia="Calibri" w:hAnsi="Times New Roman" w:cs="Times New Roman"/>
          <w:sz w:val="24"/>
          <w:szCs w:val="24"/>
          <w:lang w:eastAsia="ru-RU"/>
        </w:rPr>
        <w:t>атті</w:t>
      </w: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150 Сімейного кодексу України батьки зобов’язані виховувати дітей, турбуватись про їх здоров’я, фізичний, духовний та моральний розвиток.</w:t>
      </w:r>
    </w:p>
    <w:p w14:paraId="2A3F2B6B" w14:textId="4F3336BB" w:rsidR="00077DF4" w:rsidRPr="00077DF4" w:rsidRDefault="00077DF4" w:rsidP="00077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>Відповідно</w:t>
      </w:r>
      <w:r w:rsidRPr="00077DF4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 xml:space="preserve"> до п</w:t>
      </w:r>
      <w:r w:rsidR="00D148D6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 xml:space="preserve">ункту </w:t>
      </w:r>
      <w:r w:rsidRPr="00077DF4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1 ч</w:t>
      </w:r>
      <w:r w:rsidR="00D148D6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астини</w:t>
      </w:r>
      <w:r w:rsidRPr="00077DF4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 xml:space="preserve"> 1 статті 164 </w:t>
      </w: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Сімейного кодексу України мати, батько можуть бути позбавлені судом батьківських прав, якщо вона, він: </w:t>
      </w:r>
    </w:p>
    <w:p w14:paraId="54717618" w14:textId="088D2036" w:rsidR="00077DF4" w:rsidRPr="00077DF4" w:rsidRDefault="00077DF4" w:rsidP="00077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>1) не забрали дитину з пологового будинку або з іншого закладу охорони здоров</w:t>
      </w:r>
      <w:r w:rsidR="00D148D6">
        <w:rPr>
          <w:rFonts w:ascii="Times New Roman" w:eastAsia="Calibri" w:hAnsi="Times New Roman" w:cs="Times New Roman"/>
          <w:sz w:val="24"/>
          <w:szCs w:val="24"/>
          <w:lang w:eastAsia="ru-RU"/>
        </w:rPr>
        <w:t>’</w:t>
      </w: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без поважної причини і протягом шести місяців не виявляли щодо неї батьківського піклування; </w:t>
      </w:r>
    </w:p>
    <w:p w14:paraId="1FCC68D6" w14:textId="77777777" w:rsidR="00077DF4" w:rsidRPr="00077DF4" w:rsidRDefault="00077DF4" w:rsidP="00077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077D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ухиляються від виконання своїх обов’язків щодо виховання дитини та/або забезпечення здобуття нею повної загальної середньої освіти;</w:t>
      </w:r>
    </w:p>
    <w:p w14:paraId="7FDEA5B7" w14:textId="77777777" w:rsidR="00077DF4" w:rsidRPr="00077DF4" w:rsidRDefault="00077DF4" w:rsidP="00077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жорстоко поводяться з дитиною; </w:t>
      </w:r>
    </w:p>
    <w:p w14:paraId="1B8864BB" w14:textId="77777777" w:rsidR="00077DF4" w:rsidRPr="00077DF4" w:rsidRDefault="00077DF4" w:rsidP="00077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є хронічними алкоголіками або наркоманами; </w:t>
      </w:r>
    </w:p>
    <w:p w14:paraId="5A8D082A" w14:textId="77777777" w:rsidR="00077DF4" w:rsidRPr="00077DF4" w:rsidRDefault="00077DF4" w:rsidP="00077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вдаються до будь-яких видів експлуатації дитини, примушують її до жебракування та бродяжництва; </w:t>
      </w:r>
    </w:p>
    <w:p w14:paraId="6F7F0FDE" w14:textId="77777777" w:rsidR="00077DF4" w:rsidRDefault="00077DF4" w:rsidP="00077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77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077D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засуджені за вчинення умисного кримінального правопорушення щодо дитини.</w:t>
      </w:r>
    </w:p>
    <w:p w14:paraId="10503E2D" w14:textId="25EA1E76" w:rsidR="002F53E7" w:rsidRPr="002B32A4" w:rsidRDefault="00C4087C" w:rsidP="002F53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7B58B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Комісією 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з питань захисту прав дитини при 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виконавчому комітеті Петрівської селищної ради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1</w:t>
      </w:r>
      <w:r w:rsidR="004C7D6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7 червня 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2025 року було розглянуте питання «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4C7D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стан виконання 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батьківських </w:t>
      </w:r>
      <w:r w:rsidR="002B32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обов’язків</w:t>
      </w:r>
      <w:r w:rsidR="004C7D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</w:t>
      </w:r>
      <w:r w:rsidR="004C7D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кою Балєвою </w:t>
      </w:r>
      <w:r w:rsidR="002B32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Маргаритою Олександрівною 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відносно </w:t>
      </w:r>
      <w:r w:rsidR="002B32A4"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малолітнього сина Балєва Єгора Миколайовича, 21 серпня 2014 року народження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B32A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прийняте рішення № </w:t>
      </w:r>
      <w:r w:rsidR="002F53E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2: </w:t>
      </w:r>
      <w:r w:rsidRPr="007B58B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F53E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 доцільність </w:t>
      </w:r>
      <w:r w:rsidR="002F53E7"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відібрання  малолітнього сина Балєва Єгора Миколайовича, 21 серпня 2014 року народження, у громадянки Балєвої Маргарити Олександрівни, 15 травня 1995 року народження, без поз</w:t>
      </w:r>
      <w:r w:rsidR="00D148D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бавлення її батьківських прав, </w:t>
      </w:r>
      <w:r w:rsidR="00D148D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у зв’язку </w:t>
      </w:r>
      <w:r w:rsidR="002F53E7" w:rsidRPr="002B32A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з </w:t>
      </w:r>
      <w:r w:rsidR="002F53E7" w:rsidRP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ухиленням </w:t>
      </w:r>
      <w:r w:rsidR="002F53E7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матері</w:t>
      </w:r>
      <w:r w:rsidR="002F53E7" w:rsidRP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від виконання своїх обов’язків щодо виховання дитини та </w:t>
      </w:r>
      <w:r w:rsidR="002F53E7"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забезпечення здобуття </w:t>
      </w:r>
      <w:r w:rsidR="002F53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ним</w:t>
      </w:r>
      <w:r w:rsidR="002F53E7"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повної загальної середньої освіти</w:t>
      </w:r>
      <w:r w:rsidR="002F53E7" w:rsidRP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1EE65339" w14:textId="716DFEF0" w:rsidR="002C27F0" w:rsidRPr="00077DF4" w:rsidRDefault="002C27F0" w:rsidP="002F53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</w:pPr>
    </w:p>
    <w:p w14:paraId="051364BD" w14:textId="25D6E91A" w:rsidR="002C27F0" w:rsidRPr="002B32A4" w:rsidRDefault="002C27F0" w:rsidP="002B3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Висновок:</w:t>
      </w:r>
      <w:r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підставі зазначеного</w:t>
      </w:r>
      <w:r w:rsidR="00D148D6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>,</w:t>
      </w:r>
      <w:r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Петрівська селищна рада Олександрійського району Кіровоградської області, як орган опіки та піклування, вважає доцільним відібрання  </w:t>
      </w:r>
      <w:bookmarkStart w:id="9" w:name="_Hlk200984790"/>
      <w:r w:rsidR="002B32A4"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малолітнього сина Балєва Єгора Миколайовича, 21 серпня 2014 року народження</w:t>
      </w:r>
      <w:bookmarkEnd w:id="9"/>
      <w:r w:rsidR="00D148D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у громадянки </w:t>
      </w:r>
      <w:r w:rsidR="002B32A4"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Балєвої Маргарити Олександрівни, 15 травня 1995 року народження, без позбавлення її батьківських прав</w:t>
      </w:r>
      <w:r w:rsidR="00D148D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D148D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у зв’язку </w:t>
      </w:r>
      <w:r w:rsidRPr="002B32A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з </w:t>
      </w:r>
      <w:r w:rsidRP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ухиленням </w:t>
      </w:r>
      <w:r w:rsid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матері</w:t>
      </w:r>
      <w:r w:rsidRP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від виконання своїх обов’язків щодо виховання дитини та </w:t>
      </w:r>
      <w:r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забезпечення здобуття </w:t>
      </w:r>
      <w:r w:rsid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ним</w:t>
      </w:r>
      <w:r w:rsidRPr="002B32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повної загальної середньої освіти</w:t>
      </w:r>
      <w:r w:rsidRPr="002B32A4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540C4E85" w14:textId="77777777" w:rsidR="002C27F0" w:rsidRPr="002B32A4" w:rsidRDefault="002C27F0" w:rsidP="002B3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772D366E" w14:textId="77777777" w:rsidR="002C27F0" w:rsidRDefault="002C27F0" w:rsidP="002C2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40B9505B" w14:textId="77777777" w:rsidR="00D148D6" w:rsidRPr="00077DF4" w:rsidRDefault="00D148D6" w:rsidP="002C2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1C8E0C4E" w14:textId="204C7898" w:rsidR="002C27F0" w:rsidRPr="00077DF4" w:rsidRDefault="002C27F0" w:rsidP="002C27F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7D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  <w:r w:rsidR="00D148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077D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</w:p>
    <w:bookmarkEnd w:id="0"/>
    <w:p w14:paraId="107AC702" w14:textId="77777777" w:rsidR="002C27F0" w:rsidRPr="00077DF4" w:rsidRDefault="002C27F0" w:rsidP="002C27F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3153D1" w14:textId="77777777" w:rsidR="002C27F0" w:rsidRPr="00077DF4" w:rsidRDefault="002C27F0" w:rsidP="002C27F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C545F" w14:textId="77777777" w:rsidR="00A46CBF" w:rsidRPr="00077DF4" w:rsidRDefault="00A46CBF">
      <w:pPr>
        <w:rPr>
          <w:rFonts w:ascii="Times New Roman" w:hAnsi="Times New Roman" w:cs="Times New Roman"/>
          <w:sz w:val="24"/>
          <w:szCs w:val="24"/>
        </w:rPr>
      </w:pPr>
    </w:p>
    <w:sectPr w:rsidR="00A46CBF" w:rsidRPr="00077DF4" w:rsidSect="0073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29FF"/>
    <w:multiLevelType w:val="hybridMultilevel"/>
    <w:tmpl w:val="845426C6"/>
    <w:lvl w:ilvl="0" w:tplc="F1E0C8D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F0"/>
    <w:rsid w:val="00077DF4"/>
    <w:rsid w:val="000C5508"/>
    <w:rsid w:val="001A00C9"/>
    <w:rsid w:val="002B32A4"/>
    <w:rsid w:val="002C27F0"/>
    <w:rsid w:val="002F53E7"/>
    <w:rsid w:val="00330815"/>
    <w:rsid w:val="004C7D60"/>
    <w:rsid w:val="00534CE9"/>
    <w:rsid w:val="005A7079"/>
    <w:rsid w:val="00736F78"/>
    <w:rsid w:val="007370C6"/>
    <w:rsid w:val="00866B30"/>
    <w:rsid w:val="00A46CBF"/>
    <w:rsid w:val="00A52F21"/>
    <w:rsid w:val="00B738EC"/>
    <w:rsid w:val="00BA0B34"/>
    <w:rsid w:val="00BD0DF3"/>
    <w:rsid w:val="00C4087C"/>
    <w:rsid w:val="00D148D6"/>
    <w:rsid w:val="00DE7879"/>
    <w:rsid w:val="00E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8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F0"/>
  </w:style>
  <w:style w:type="paragraph" w:styleId="1">
    <w:name w:val="heading 1"/>
    <w:basedOn w:val="a"/>
    <w:next w:val="a"/>
    <w:link w:val="10"/>
    <w:uiPriority w:val="9"/>
    <w:qFormat/>
    <w:rsid w:val="002C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7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7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7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7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7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7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7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27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77D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F0"/>
  </w:style>
  <w:style w:type="paragraph" w:styleId="1">
    <w:name w:val="heading 1"/>
    <w:basedOn w:val="a"/>
    <w:next w:val="a"/>
    <w:link w:val="10"/>
    <w:uiPriority w:val="9"/>
    <w:qFormat/>
    <w:rsid w:val="002C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7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7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7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7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7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7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7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27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77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laws/show/2947-14/page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947-14/page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NikiforovaN</cp:lastModifiedBy>
  <cp:revision>18</cp:revision>
  <dcterms:created xsi:type="dcterms:W3CDTF">2025-06-05T13:50:00Z</dcterms:created>
  <dcterms:modified xsi:type="dcterms:W3CDTF">2025-06-26T10:33:00Z</dcterms:modified>
</cp:coreProperties>
</file>