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A" w:rsidRPr="00CA18F7" w:rsidRDefault="00301E8A" w:rsidP="00301E8A">
      <w:pPr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5.7pt" o:ole="" fillcolor="window">
            <v:imagedata r:id="rId6" o:title=""/>
          </v:shape>
          <o:OLEObject Type="Embed" ProgID="Word.Picture.8" ShapeID="_x0000_i1025" DrawAspect="Content" ObjectID="_1725966602" r:id="rId7"/>
        </w:object>
      </w: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301E8A" w:rsidRPr="00CA18F7" w:rsidRDefault="00301E8A" w:rsidP="00301E8A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t xml:space="preserve">вул. Святкова, 7, </w:t>
      </w:r>
      <w:proofErr w:type="spellStart"/>
      <w:r w:rsidRPr="00CA18F7">
        <w:rPr>
          <w:rFonts w:ascii="Times New Roman" w:hAnsi="Times New Roman"/>
          <w:sz w:val="24"/>
          <w:szCs w:val="24"/>
        </w:rPr>
        <w:t>смт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 Петрове, 28300, тел./факс (05237) 9-72-60, 9-70-73</w:t>
      </w:r>
    </w:p>
    <w:p w:rsidR="00301E8A" w:rsidRPr="00CA18F7" w:rsidRDefault="00301E8A" w:rsidP="00301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18F7">
        <w:rPr>
          <w:rFonts w:ascii="Times New Roman" w:hAnsi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/>
          <w:sz w:val="24"/>
          <w:szCs w:val="24"/>
        </w:rPr>
        <w:t>-</w:t>
      </w:r>
      <w:r w:rsidRPr="00CA18F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/>
          <w:sz w:val="24"/>
          <w:szCs w:val="24"/>
        </w:rPr>
        <w:t xml:space="preserve">: </w:t>
      </w:r>
      <w:r w:rsidRPr="00CA18F7">
        <w:rPr>
          <w:rFonts w:ascii="Times New Roman" w:hAnsi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301E8A" w:rsidRPr="00CA18F7" w:rsidTr="000302C1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301E8A" w:rsidRPr="00320BE9" w:rsidRDefault="00301E8A" w:rsidP="000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E8A" w:rsidRDefault="00301E8A" w:rsidP="00301E8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D62DB9" w:rsidRDefault="00D62DB9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301E8A" w:rsidRPr="002C3426" w:rsidRDefault="00301E8A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D62DB9" w:rsidRPr="002C3426" w:rsidRDefault="00D62DB9" w:rsidP="00D62DB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від 29</w:t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вересня</w:t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2022 року</w:t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№ </w:t>
      </w:r>
      <w:r w:rsidR="00050468">
        <w:rPr>
          <w:rFonts w:ascii="Times New Roman" w:eastAsia="Times New Roman" w:hAnsi="Times New Roman"/>
          <w:sz w:val="24"/>
          <w:szCs w:val="24"/>
          <w:lang w:eastAsia="uk-UA"/>
        </w:rPr>
        <w:t>502</w:t>
      </w:r>
    </w:p>
    <w:p w:rsidR="00D62DB9" w:rsidRPr="002C3426" w:rsidRDefault="00D62DB9" w:rsidP="00D62DB9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      </w:t>
      </w:r>
      <w:proofErr w:type="spellStart"/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>смт</w:t>
      </w:r>
      <w:proofErr w:type="spellEnd"/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Петрове</w:t>
      </w:r>
    </w:p>
    <w:p w:rsidR="00D62DB9" w:rsidRPr="002C3426" w:rsidRDefault="00D62DB9" w:rsidP="00D62DB9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spacing w:after="0" w:line="240" w:lineRule="auto"/>
        <w:ind w:left="-284" w:right="-142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C079B" w:rsidRDefault="00D62DB9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Про затвердження протоколу засідання </w:t>
      </w:r>
    </w:p>
    <w:p w:rsidR="00DC079B" w:rsidRDefault="00D62DB9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громадської комісії з житлових питань </w:t>
      </w:r>
    </w:p>
    <w:p w:rsidR="00DC079B" w:rsidRDefault="00D62DB9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при виконавчому комітеті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Петрівської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D62DB9" w:rsidRPr="002C3426" w:rsidRDefault="00D62DB9" w:rsidP="00D62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селищної ради від 29</w:t>
      </w: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вересня 2022 року № 6</w:t>
      </w:r>
    </w:p>
    <w:p w:rsidR="00D62DB9" w:rsidRPr="002C3426" w:rsidRDefault="00D62DB9" w:rsidP="00D62DB9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D62DB9" w:rsidRPr="002C3426" w:rsidRDefault="00D62DB9" w:rsidP="00D62DB9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</w:t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>Керуючись пунктом 2 частини «а» статті 30, статтею 40 Закону України «Про місцеве самоврядування в Україні», пунктом 19 Правил обліку громадян, які потребують покращення житлових умов та надання їм жилих приміщень в Українській РСР, затвердженими постановою Ради Міністрів УРСР від 11.12.1984 року № 470, з метою вдосконалення громадського контролю та відкритості при прийнятті виконавчим комітетом рішень з питань квартирного обліку</w:t>
      </w:r>
      <w:r w:rsidR="00F9516A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виконавчий комітет селищної ради </w:t>
      </w:r>
    </w:p>
    <w:p w:rsidR="00D62DB9" w:rsidRPr="002C3426" w:rsidRDefault="00D62DB9" w:rsidP="00D62DB9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b/>
          <w:sz w:val="24"/>
          <w:szCs w:val="24"/>
          <w:lang w:eastAsia="uk-UA"/>
        </w:rPr>
        <w:t>В И Р І Ш И В: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color w:val="252B33"/>
          <w:sz w:val="24"/>
          <w:szCs w:val="24"/>
          <w:lang w:eastAsia="uk-UA"/>
        </w:rPr>
      </w:pPr>
    </w:p>
    <w:p w:rsidR="00D62DB9" w:rsidRPr="002C3426" w:rsidRDefault="00D62DB9" w:rsidP="00D62D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252B33"/>
          <w:sz w:val="24"/>
          <w:szCs w:val="24"/>
        </w:rPr>
      </w:pPr>
      <w:r w:rsidRPr="002C3426">
        <w:rPr>
          <w:rFonts w:ascii="Times New Roman" w:eastAsia="Times New Roman" w:hAnsi="Times New Roman"/>
          <w:sz w:val="24"/>
          <w:szCs w:val="24"/>
        </w:rPr>
        <w:t xml:space="preserve"> Затвердити протокол засідання громадської комісії з житлових питань при виконавчому</w:t>
      </w:r>
    </w:p>
    <w:p w:rsidR="00D62DB9" w:rsidRPr="002C3426" w:rsidRDefault="00D62DB9" w:rsidP="00D62DB9">
      <w:pPr>
        <w:spacing w:after="0" w:line="240" w:lineRule="auto"/>
        <w:ind w:left="60"/>
        <w:jc w:val="both"/>
        <w:rPr>
          <w:rFonts w:ascii="Times New Roman" w:eastAsia="Times New Roman" w:hAnsi="Times New Roman"/>
          <w:color w:val="252B33"/>
          <w:sz w:val="24"/>
          <w:szCs w:val="24"/>
        </w:rPr>
      </w:pPr>
      <w:r w:rsidRPr="002C3426">
        <w:rPr>
          <w:rFonts w:ascii="Times New Roman" w:eastAsia="Times New Roman" w:hAnsi="Times New Roman"/>
          <w:sz w:val="24"/>
          <w:szCs w:val="24"/>
        </w:rPr>
        <w:t xml:space="preserve">комітеті </w:t>
      </w:r>
      <w:proofErr w:type="spellStart"/>
      <w:r w:rsidRPr="002C3426">
        <w:rPr>
          <w:rFonts w:ascii="Times New Roman" w:eastAsia="Times New Roman" w:hAnsi="Times New Roman"/>
          <w:sz w:val="24"/>
          <w:szCs w:val="24"/>
        </w:rPr>
        <w:t>Петрівської</w:t>
      </w:r>
      <w:proofErr w:type="spellEnd"/>
      <w:r w:rsidRPr="002C3426">
        <w:rPr>
          <w:rFonts w:ascii="Times New Roman" w:eastAsia="Times New Roman" w:hAnsi="Times New Roman"/>
          <w:sz w:val="24"/>
          <w:szCs w:val="24"/>
        </w:rPr>
        <w:t xml:space="preserve"> селищної ради від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2C34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вересня 2022 року № 6</w:t>
      </w:r>
      <w:r w:rsidRPr="002C3426">
        <w:rPr>
          <w:rFonts w:ascii="Times New Roman" w:eastAsia="Times New Roman" w:hAnsi="Times New Roman"/>
          <w:sz w:val="24"/>
          <w:szCs w:val="24"/>
        </w:rPr>
        <w:t>.</w:t>
      </w:r>
    </w:p>
    <w:p w:rsidR="00D62DB9" w:rsidRPr="002C3426" w:rsidRDefault="00D62DB9" w:rsidP="00D62DB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D62DB9" w:rsidRPr="002C3426" w:rsidRDefault="00D62DB9" w:rsidP="00D62DB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C6D3C" w:rsidRDefault="009C6D3C" w:rsidP="009C6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селищного голови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Андрій СИДОРЕНКО</w:t>
      </w: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left="720" w:right="-284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widowControl w:val="0"/>
        <w:suppressAutoHyphens/>
        <w:spacing w:after="0" w:line="240" w:lineRule="auto"/>
        <w:rPr>
          <w:rFonts w:ascii="Times New Roman" w:eastAsia="Batang" w:hAnsi="Times New Roman"/>
          <w:kern w:val="2"/>
          <w:sz w:val="24"/>
          <w:szCs w:val="24"/>
          <w:lang w:eastAsia="uk-UA" w:bidi="hi-IN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                                                                        </w:t>
      </w:r>
      <w:r w:rsidRPr="002C3426">
        <w:rPr>
          <w:rFonts w:ascii="Times New Roman" w:eastAsia="Batang" w:hAnsi="Times New Roman"/>
          <w:noProof/>
          <w:kern w:val="2"/>
          <w:sz w:val="24"/>
          <w:szCs w:val="24"/>
          <w:lang w:val="ru-RU" w:eastAsia="ru-RU"/>
        </w:rPr>
        <w:drawing>
          <wp:inline distT="0" distB="0" distL="0" distR="0" wp14:anchorId="1A15B940" wp14:editId="4E708C2A">
            <wp:extent cx="571500" cy="762000"/>
            <wp:effectExtent l="0" t="0" r="0" b="0"/>
            <wp:docPr id="1" name="Рисунок 2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B9" w:rsidRPr="002C3426" w:rsidRDefault="00D62DB9" w:rsidP="00D62DB9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caps/>
          <w:color w:val="000000"/>
          <w:spacing w:val="15"/>
          <w:kern w:val="2"/>
          <w:sz w:val="24"/>
          <w:szCs w:val="24"/>
          <w:lang w:eastAsia="uk-UA" w:bidi="hi-IN"/>
        </w:rPr>
      </w:pPr>
    </w:p>
    <w:p w:rsidR="00D62DB9" w:rsidRPr="002C3426" w:rsidRDefault="00D62DB9" w:rsidP="00D62DB9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kern w:val="2"/>
          <w:sz w:val="24"/>
          <w:szCs w:val="24"/>
          <w:lang w:eastAsia="uk-UA" w:bidi="hi-IN"/>
        </w:rPr>
      </w:pPr>
      <w:r w:rsidRPr="002C3426">
        <w:rPr>
          <w:rFonts w:ascii="Times New Roman" w:eastAsia="Batang" w:hAnsi="Times New Roman"/>
          <w:b/>
          <w:bCs/>
          <w:caps/>
          <w:color w:val="000000"/>
          <w:kern w:val="2"/>
          <w:sz w:val="24"/>
          <w:szCs w:val="24"/>
          <w:lang w:eastAsia="uk-UA" w:bidi="hi-IN"/>
        </w:rPr>
        <w:t>Петрівська селищна рада</w:t>
      </w:r>
      <w:r w:rsidRPr="002C3426">
        <w:rPr>
          <w:rFonts w:ascii="Times New Roman" w:eastAsia="Batang" w:hAnsi="Times New Roman"/>
          <w:b/>
          <w:bCs/>
          <w:caps/>
          <w:color w:val="000000"/>
          <w:kern w:val="2"/>
          <w:sz w:val="24"/>
          <w:szCs w:val="24"/>
          <w:lang w:eastAsia="uk-UA" w:bidi="hi-IN"/>
        </w:rPr>
        <w:br/>
        <w:t>Кіровоградської області</w:t>
      </w:r>
    </w:p>
    <w:p w:rsidR="00D62DB9" w:rsidRPr="002C3426" w:rsidRDefault="00857D8F" w:rsidP="00D62DB9">
      <w:pPr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1B3CAB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 </w:t>
      </w:r>
    </w:p>
    <w:p w:rsidR="00D62DB9" w:rsidRPr="002C3426" w:rsidRDefault="00D62DB9" w:rsidP="00D62DB9">
      <w:pPr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ПРОТОКОЛ</w:t>
      </w:r>
    </w:p>
    <w:p w:rsidR="00D62DB9" w:rsidRPr="002C3426" w:rsidRDefault="00D62DB9" w:rsidP="00D62DB9">
      <w:pPr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засідання громадської комісії з житлових питань при виконавчому комітеті </w:t>
      </w:r>
    </w:p>
    <w:p w:rsidR="00D62DB9" w:rsidRPr="002C3426" w:rsidRDefault="00D62DB9" w:rsidP="00D62DB9">
      <w:pPr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селищної ради</w:t>
      </w:r>
    </w:p>
    <w:p w:rsidR="00D62DB9" w:rsidRPr="002C3426" w:rsidRDefault="00D62DB9" w:rsidP="00D62DB9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від 29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вересня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2022 року                                          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№ 6</w:t>
      </w: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смт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Петрове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Присутні: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Заступник голови комісії 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Сидоренко                              заступник селищного голови з питань діяльності виконавчих        </w:t>
      </w:r>
    </w:p>
    <w:p w:rsidR="00D62DB9" w:rsidRPr="002C3426" w:rsidRDefault="00D62DB9" w:rsidP="00D62DB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Андрій Андрійович               органів ради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Секретар комісії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Тищенко                                головний спеціаліст відділу справами селищної ради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Галина Василівна                      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Члени комісії: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Нікіфорова                             керуючий справами (секретар) виконавчого комітету селищної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Наталія Миколаївна              ради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Беркун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Зелене,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Іванівка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Інна Вікторівна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Гончаренко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Водяне,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Маловодяне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Оксана Анатоліївна            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Новомануйлівка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Покровка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Олександродар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Сабадашеве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tabs>
          <w:tab w:val="left" w:pos="2835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Дяченко                                  </w:t>
      </w:r>
      <w:r w:rsidR="00D438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Малинівка,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Чечеліївка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Сергій Павлович                  Олександрівка)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Красноштан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Іскрівка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Новофедо-</w:t>
      </w:r>
      <w:proofErr w:type="spellEnd"/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Людмила Мефодіївна          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Мазур                                     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Козацьке, Лани,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Зеле-</w:t>
      </w:r>
      <w:proofErr w:type="spellEnd"/>
    </w:p>
    <w:p w:rsidR="00D62DB9" w:rsidRPr="002C3426" w:rsidRDefault="00D62DB9" w:rsidP="00D62DB9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Антоніна Вікторівна            ний Гай,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Олександро-Мар’ївка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Йосипівка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Осіпов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</w:t>
      </w:r>
      <w:r w:rsidR="00D438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Червонокостянтинівка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,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Олексій Миколайович         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Баштине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Новопетрівка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Лелеківка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, Краснопілля)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Самофат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</w:t>
      </w:r>
      <w:r w:rsidR="00D438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Богданівка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, Солдатське,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Світлана Анатоліївна           Мала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Ганнівка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Цапенко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 w:rsidR="00D438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Ганнівка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Володимирів-</w:t>
      </w:r>
      <w:proofErr w:type="spellEnd"/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Ніна Степанівна                  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, Рядове)</w:t>
      </w: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Швець                                   </w:t>
      </w:r>
      <w:r w:rsidR="00D438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Новий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Стародуб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Ма-</w:t>
      </w:r>
      <w:proofErr w:type="spellEnd"/>
    </w:p>
    <w:p w:rsidR="00D4388C" w:rsidRDefault="00D62DB9" w:rsidP="00D62DB9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Наталія Володимирівна       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р’янівка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Олімпіадівка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Федорівка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Червоносілля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смт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D62DB9" w:rsidRPr="002C3426" w:rsidRDefault="00D4388C" w:rsidP="00D4388C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</w:t>
      </w:r>
      <w:proofErr w:type="spellStart"/>
      <w:r w:rsidR="00D62DB9"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Балахівка</w:t>
      </w:r>
      <w:proofErr w:type="spellEnd"/>
      <w:r w:rsidR="00D62DB9"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)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Штурмак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староста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(сіл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Луганка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Братське)                     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Роман Володимирович</w:t>
      </w:r>
    </w:p>
    <w:p w:rsidR="00D62DB9" w:rsidRPr="002C3426" w:rsidRDefault="00D62DB9" w:rsidP="00D62DB9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П О Р Я Д О К  Д Е Н </w:t>
      </w:r>
      <w:proofErr w:type="spellStart"/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Н</w:t>
      </w:r>
      <w:proofErr w:type="spellEnd"/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И Й:</w:t>
      </w: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1.  Про взяття на квартирний облік громадян, які потребують поліпшення житлових умов, при виконавчому комітеті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Ба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й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дуллаєвої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Дарії Русланівни,            23.05.2006</w:t>
      </w:r>
      <w:r w:rsidR="001723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року народження</w:t>
      </w:r>
      <w:r w:rsidR="00C32FE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та </w:t>
      </w:r>
      <w:proofErr w:type="spellStart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Тимчура</w:t>
      </w:r>
      <w:proofErr w:type="spellEnd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ома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на </w:t>
      </w:r>
      <w:r w:rsidR="001723B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Олександровича, 25.08.2006 року народження.</w:t>
      </w:r>
      <w:r w:rsidR="00A2695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D62DB9" w:rsidRDefault="00D62DB9" w:rsidP="00D62DB9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І. СЛУХАЛ И:</w:t>
      </w:r>
    </w:p>
    <w:p w:rsidR="00D62DB9" w:rsidRPr="002C3426" w:rsidRDefault="00D62DB9" w:rsidP="00D62DB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Тищенко Галину Василівну, головного спеціаліста відділу справами селищної ради, про взяття на квартирний облік громадян, які потребують поліпшення житлових умов, при виконавчому комітеті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Ба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й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дуллаєвої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Дарії Русланівни, 23.05.2006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</w:t>
      </w:r>
      <w:r w:rsidR="00B71ED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року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н</w:t>
      </w:r>
      <w:r w:rsidR="00B71ED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ародження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., дитини, позбавленої батьківського піклування,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та </w:t>
      </w:r>
      <w:proofErr w:type="spellStart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Тимчура</w:t>
      </w:r>
      <w:proofErr w:type="spellEnd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ома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на Олександровича, 25.08</w:t>
      </w:r>
      <w:r w:rsidR="00B71ED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.2006 року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н</w:t>
      </w:r>
      <w:r w:rsidR="00B71ED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ародження, 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у яких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відсутнє власне житло.</w:t>
      </w:r>
    </w:p>
    <w:p w:rsidR="00D62DB9" w:rsidRPr="002C3426" w:rsidRDefault="00D62DB9" w:rsidP="00D62DB9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ВИРІШИЛИ:</w:t>
      </w:r>
    </w:p>
    <w:p w:rsidR="00D62DB9" w:rsidRPr="002C3426" w:rsidRDefault="00D62DB9" w:rsidP="00D62DB9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62DB9" w:rsidRPr="002C3426" w:rsidRDefault="00D62DB9" w:rsidP="00D62DB9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Керуючись пунктом 4 статті 16, статтями 31, 36, 39, 46 Житлового кодексу УРСР, підпунктом 2 пункту «а» статті 30 Закону України «Про місцеве самоврядування в Україні», рекомендувати виконавчому комітету </w:t>
      </w:r>
      <w:proofErr w:type="spellStart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Петрівської</w:t>
      </w:r>
      <w:proofErr w:type="spellEnd"/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селищної ради  взяти на квартирний облік громадян, які потребують поліпшення житлових умов,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Ба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й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дуллаєву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Дарію Русланівну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та </w:t>
      </w:r>
      <w:proofErr w:type="spellStart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Тимчура</w:t>
      </w:r>
      <w:proofErr w:type="spellEnd"/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</w:t>
      </w:r>
      <w:r w:rsidR="00DC079B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оман</w:t>
      </w:r>
      <w:r w:rsidR="00301D21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а Олександровича, у яких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відсутнє власне житло.</w:t>
      </w:r>
    </w:p>
    <w:p w:rsidR="00D62DB9" w:rsidRPr="002C3426" w:rsidRDefault="00D62DB9" w:rsidP="00D62DB9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ГОЛОСУВАЛИ:</w:t>
      </w: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«за» - 13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;</w:t>
      </w: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«проти»- 0;</w:t>
      </w:r>
    </w:p>
    <w:p w:rsidR="00D62DB9" w:rsidRPr="002C3426" w:rsidRDefault="00D62DB9" w:rsidP="00D62DB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«утрималися» - 0</w:t>
      </w:r>
    </w:p>
    <w:p w:rsidR="00D62DB9" w:rsidRPr="002C3426" w:rsidRDefault="00D62DB9" w:rsidP="00D62DB9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C342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</w:t>
      </w:r>
      <w:r w:rsidRPr="002C342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</w:t>
      </w:r>
    </w:p>
    <w:p w:rsidR="00D62DB9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>Заступник голови  комісії              _________________________    Андрій СИДОРЕНКО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>Секретар комісії                             __________________________   Галина ТИЩЕНКО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Члени комісії:                                __________________________    Наталія НІКІФОРОВА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__________________________     Інна БЕРКУН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__________________________     Оксана ГОНЧАРЕНКО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                                                        __________________________     Сергій ДЯЧЕНКО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Людмила КРАСНОШТАН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Антоніна МАЗУР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Олексій ОСІПОВ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Світлана  САМОФАТ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Ніна ЦАПЕНКО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Наталія ШВЕЦЬ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___________________________     Роман ШТУРМАК                                      </w:t>
      </w:r>
    </w:p>
    <w:p w:rsidR="00D62DB9" w:rsidRPr="002C3426" w:rsidRDefault="00D62DB9" w:rsidP="00D62DB9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kern w:val="2"/>
          <w:sz w:val="24"/>
          <w:szCs w:val="24"/>
          <w:lang w:eastAsia="uk-UA" w:bidi="hi-IN"/>
        </w:rPr>
      </w:pP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2C3426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</w:t>
      </w: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62DB9" w:rsidRPr="002C3426" w:rsidRDefault="00D62DB9" w:rsidP="00D62DB9">
      <w:pPr>
        <w:rPr>
          <w:rFonts w:ascii="Times New Roman" w:hAnsi="Times New Roman"/>
          <w:sz w:val="24"/>
          <w:szCs w:val="24"/>
        </w:rPr>
      </w:pPr>
    </w:p>
    <w:p w:rsidR="00D62DB9" w:rsidRPr="002C3426" w:rsidRDefault="00D62DB9" w:rsidP="00D62DB9">
      <w:pPr>
        <w:rPr>
          <w:rFonts w:ascii="Times New Roman" w:hAnsi="Times New Roman"/>
          <w:sz w:val="24"/>
          <w:szCs w:val="24"/>
        </w:rPr>
      </w:pPr>
    </w:p>
    <w:p w:rsidR="00D62DB9" w:rsidRPr="002C3426" w:rsidRDefault="00D62DB9" w:rsidP="00D62DB9">
      <w:pPr>
        <w:rPr>
          <w:rFonts w:ascii="Times New Roman" w:hAnsi="Times New Roman"/>
          <w:sz w:val="24"/>
          <w:szCs w:val="24"/>
        </w:rPr>
      </w:pPr>
    </w:p>
    <w:p w:rsidR="00D9747A" w:rsidRDefault="00D9747A"/>
    <w:sectPr w:rsidR="00D9747A" w:rsidSect="002C3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CBC"/>
    <w:multiLevelType w:val="hybridMultilevel"/>
    <w:tmpl w:val="AB02146C"/>
    <w:lvl w:ilvl="0" w:tplc="C9CC47C4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7C"/>
    <w:rsid w:val="00050468"/>
    <w:rsid w:val="001723BC"/>
    <w:rsid w:val="001B3CAB"/>
    <w:rsid w:val="00301D21"/>
    <w:rsid w:val="00301E8A"/>
    <w:rsid w:val="00857D8F"/>
    <w:rsid w:val="008A067C"/>
    <w:rsid w:val="009C6D3C"/>
    <w:rsid w:val="00A26954"/>
    <w:rsid w:val="00B71ED4"/>
    <w:rsid w:val="00C32FEC"/>
    <w:rsid w:val="00CA49C0"/>
    <w:rsid w:val="00D4388C"/>
    <w:rsid w:val="00D62DB9"/>
    <w:rsid w:val="00D9747A"/>
    <w:rsid w:val="00DC079B"/>
    <w:rsid w:val="00DF7892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B9"/>
    <w:rPr>
      <w:rFonts w:ascii="Tahoma" w:eastAsia="Calibri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301E8A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B9"/>
    <w:rPr>
      <w:rFonts w:ascii="Tahoma" w:eastAsia="Calibri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301E8A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Галина</dc:creator>
  <cp:keywords/>
  <dc:description/>
  <cp:lastModifiedBy>NikiforovaN</cp:lastModifiedBy>
  <cp:revision>14</cp:revision>
  <cp:lastPrinted>2022-09-28T07:59:00Z</cp:lastPrinted>
  <dcterms:created xsi:type="dcterms:W3CDTF">2022-09-26T07:08:00Z</dcterms:created>
  <dcterms:modified xsi:type="dcterms:W3CDTF">2022-09-29T11:22:00Z</dcterms:modified>
</cp:coreProperties>
</file>