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2963B6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6266A7ED" wp14:editId="4F1B695C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2963B6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963B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963B6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2963B6">
            <w:pPr>
              <w:pStyle w:val="10"/>
            </w:pPr>
            <w:r>
              <w:t xml:space="preserve"> </w:t>
            </w:r>
            <w:r w:rsidR="002963B6">
              <w:t>2954/8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EC6954" w:rsidRDefault="003734C2" w:rsidP="003734C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>Про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затвердження 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проекту 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землеустрою </w:t>
      </w:r>
    </w:p>
    <w:p w:rsidR="00EC6954" w:rsidRDefault="003734C2" w:rsidP="003734C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щодо 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>відведення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та 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>передачі</w:t>
      </w:r>
      <w:r w:rsidR="00EC6954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у приватну </w:t>
      </w:r>
    </w:p>
    <w:p w:rsidR="00EC6954" w:rsidRDefault="003734C2" w:rsidP="003734C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</w:t>
      </w:r>
    </w:p>
    <w:p w:rsidR="003734C2" w:rsidRDefault="003734C2" w:rsidP="003734C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Морозу Олександру Віталійовичу</w:t>
      </w:r>
    </w:p>
    <w:p w:rsidR="003734C2" w:rsidRDefault="003734C2" w:rsidP="003734C2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3734C2" w:rsidRDefault="003734C2" w:rsidP="002963B6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</w:t>
      </w:r>
      <w:r w:rsidR="002963B6">
        <w:rPr>
          <w:rFonts w:eastAsia="Calibri" w:cs="Times New Roman"/>
          <w:color w:val="auto"/>
          <w:szCs w:val="24"/>
          <w:lang w:eastAsia="en-US"/>
        </w:rPr>
        <w:t>вітлани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2963B6">
        <w:rPr>
          <w:rFonts w:eastAsia="Calibri" w:cs="Times New Roman"/>
          <w:color w:val="auto"/>
          <w:szCs w:val="24"/>
          <w:lang w:eastAsia="en-US"/>
        </w:rPr>
        <w:t xml:space="preserve">          24 вересня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2963B6">
        <w:rPr>
          <w:rFonts w:eastAsia="Calibri" w:cs="Times New Roman"/>
          <w:color w:val="auto"/>
          <w:szCs w:val="24"/>
          <w:lang w:eastAsia="en-US"/>
        </w:rPr>
        <w:t>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громадянина Мороза Олександра Віталійовича </w:t>
      </w:r>
      <w:r>
        <w:rPr>
          <w:rFonts w:eastAsia="Calibri" w:cs="Times New Roman"/>
          <w:color w:val="auto"/>
          <w:szCs w:val="24"/>
          <w:lang w:eastAsia="en-US"/>
        </w:rPr>
        <w:t>від 06.08.2021 року № 5976/01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про</w:t>
      </w:r>
      <w:r w:rsidR="002963B6">
        <w:rPr>
          <w:rFonts w:eastAsia="Calibri" w:cs="Times New Roman"/>
          <w:color w:val="auto"/>
          <w:szCs w:val="24"/>
          <w:lang w:eastAsia="en-US"/>
        </w:rPr>
        <w:t>є</w:t>
      </w:r>
      <w:r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r w:rsidRPr="003734C2">
        <w:rPr>
          <w:rFonts w:eastAsia="MS Mincho" w:cs="Times New Roman"/>
          <w:color w:val="auto"/>
          <w:szCs w:val="24"/>
          <w:lang w:eastAsia="ru-RU"/>
        </w:rPr>
        <w:t>Морозу Олександру Віталійовичу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09.08.2021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590441">
        <w:rPr>
          <w:szCs w:val="24"/>
        </w:rPr>
        <w:t xml:space="preserve">пункту 34 </w:t>
      </w:r>
      <w:r>
        <w:rPr>
          <w:rFonts w:eastAsia="MS Mincho" w:cs="Times New Roman"/>
          <w:color w:val="auto"/>
          <w:szCs w:val="24"/>
          <w:lang w:eastAsia="ru-RU"/>
        </w:rPr>
        <w:t xml:space="preserve"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2963B6">
        <w:rPr>
          <w:rFonts w:eastAsia="MS Mincho" w:cs="Times New Roman"/>
          <w:color w:val="auto"/>
          <w:szCs w:val="24"/>
          <w:lang w:eastAsia="ru-RU"/>
        </w:rPr>
        <w:t>24 вересня</w:t>
      </w:r>
      <w:r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2963B6">
        <w:rPr>
          <w:rFonts w:eastAsia="MS Mincho" w:cs="Times New Roman"/>
          <w:color w:val="auto"/>
          <w:szCs w:val="24"/>
          <w:lang w:eastAsia="ru-RU"/>
        </w:rPr>
        <w:t xml:space="preserve">       </w:t>
      </w:r>
      <w:r>
        <w:rPr>
          <w:rFonts w:eastAsia="MS Mincho" w:cs="Times New Roman"/>
          <w:color w:val="auto"/>
          <w:szCs w:val="24"/>
          <w:lang w:eastAsia="ru-RU"/>
        </w:rPr>
        <w:t xml:space="preserve">№ </w:t>
      </w:r>
      <w:r w:rsidR="002963B6">
        <w:rPr>
          <w:rFonts w:eastAsia="MS Mincho" w:cs="Times New Roman"/>
          <w:color w:val="auto"/>
          <w:szCs w:val="24"/>
          <w:lang w:eastAsia="ru-RU"/>
        </w:rPr>
        <w:t>2725</w:t>
      </w:r>
      <w:r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3734C2" w:rsidRDefault="003734C2" w:rsidP="003734C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3734C2" w:rsidRDefault="003734C2" w:rsidP="003734C2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3734C2" w:rsidRDefault="003734C2" w:rsidP="002963B6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загальною площею 2,0000 га, що розташована за адресою: Кіровоградська область,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Петрівський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район,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Новостародубська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сільська рада, за межами населених пунктів у власність (шляхом безоплатної передачі) </w:t>
      </w:r>
      <w:r w:rsidRPr="003734C2">
        <w:rPr>
          <w:rFonts w:eastAsia="MS Mincho" w:cs="Times New Roman"/>
          <w:color w:val="auto"/>
          <w:szCs w:val="24"/>
          <w:lang w:eastAsia="ru-RU"/>
        </w:rPr>
        <w:t>Морозу Олександру Віталійовичу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ведення особистого селянського господарства (код КВЦПЗ – 01.03).</w:t>
      </w:r>
    </w:p>
    <w:p w:rsidR="003734C2" w:rsidRDefault="003734C2" w:rsidP="002963B6">
      <w:pPr>
        <w:spacing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Pr="003734C2">
        <w:rPr>
          <w:rFonts w:eastAsia="MS Mincho" w:cs="Times New Roman"/>
          <w:color w:val="auto"/>
          <w:szCs w:val="24"/>
          <w:lang w:eastAsia="ru-RU"/>
        </w:rPr>
        <w:t>Морозу Олександру Віталійовичу</w:t>
      </w:r>
      <w:r>
        <w:rPr>
          <w:rFonts w:eastAsia="Times New Roman" w:cs="Times New Roman"/>
          <w:szCs w:val="24"/>
        </w:rPr>
        <w:t xml:space="preserve">, площею 2,0000 га, </w:t>
      </w:r>
      <w:r>
        <w:rPr>
          <w:rFonts w:eastAsia="MS Mincho" w:cs="Times New Roman"/>
          <w:szCs w:val="24"/>
        </w:rPr>
        <w:t>у тому числі: 2,0000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2963B6">
        <w:rPr>
          <w:rFonts w:eastAsia="MS Mincho" w:cs="Times New Roman"/>
          <w:color w:val="auto"/>
          <w:szCs w:val="24"/>
          <w:lang w:eastAsia="ru-RU"/>
        </w:rPr>
        <w:t>,</w:t>
      </w:r>
      <w:bookmarkStart w:id="2" w:name="_GoBack"/>
      <w:bookmarkEnd w:id="2"/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3524983700:02:000:7826, землі сільськогосподарського призначення,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3734C2" w:rsidRDefault="003734C2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C2"/>
    <w:rsid w:val="00043626"/>
    <w:rsid w:val="000A2D75"/>
    <w:rsid w:val="00145BE7"/>
    <w:rsid w:val="00236061"/>
    <w:rsid w:val="00256B02"/>
    <w:rsid w:val="002963B6"/>
    <w:rsid w:val="003556E4"/>
    <w:rsid w:val="003734C2"/>
    <w:rsid w:val="00432837"/>
    <w:rsid w:val="004F7722"/>
    <w:rsid w:val="00590441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EC6954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C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C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14.09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5</cp:revision>
  <dcterms:created xsi:type="dcterms:W3CDTF">2021-09-14T06:32:00Z</dcterms:created>
  <dcterms:modified xsi:type="dcterms:W3CDTF">2021-10-12T11:17:00Z</dcterms:modified>
</cp:coreProperties>
</file>