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36" w:rsidRDefault="00EB3D36" w:rsidP="001604B0">
      <w:pPr>
        <w:pStyle w:val="10"/>
      </w:pPr>
      <w:r>
        <w:rPr>
          <w:noProof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image01.gif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F5" w:rsidRDefault="00654FF5" w:rsidP="001604B0">
      <w:pPr>
        <w:pStyle w:val="10"/>
        <w:rPr>
          <w:sz w:val="20"/>
          <w:szCs w:val="20"/>
        </w:rPr>
      </w:pPr>
    </w:p>
    <w:p w:rsidR="00EB3D36" w:rsidRDefault="00EB3D36" w:rsidP="001604B0">
      <w:pPr>
        <w:pStyle w:val="10"/>
        <w:rPr>
          <w:sz w:val="20"/>
          <w:szCs w:val="20"/>
        </w:rPr>
      </w:pPr>
      <w:r w:rsidRPr="006F5F3B">
        <w:rPr>
          <w:sz w:val="20"/>
          <w:szCs w:val="20"/>
        </w:rPr>
        <w:t>ПЕТРІВСЬКА СЕЛИЩНА РАДА</w:t>
      </w:r>
    </w:p>
    <w:p w:rsidR="00654FF5" w:rsidRPr="006F5F3B" w:rsidRDefault="00654FF5" w:rsidP="001604B0">
      <w:pPr>
        <w:pStyle w:val="10"/>
        <w:rPr>
          <w:sz w:val="20"/>
          <w:szCs w:val="20"/>
        </w:rPr>
      </w:pPr>
      <w:r>
        <w:rPr>
          <w:sz w:val="20"/>
          <w:szCs w:val="20"/>
        </w:rPr>
        <w:t>ОЛЕКСАНДРІЙСЬКОГО РАЙОНУ</w:t>
      </w:r>
    </w:p>
    <w:p w:rsidR="00EB3D36" w:rsidRPr="006F5F3B" w:rsidRDefault="00EB3D36" w:rsidP="001604B0">
      <w:pPr>
        <w:pStyle w:val="10"/>
        <w:rPr>
          <w:sz w:val="20"/>
          <w:szCs w:val="20"/>
        </w:rPr>
      </w:pPr>
      <w:r w:rsidRPr="006F5F3B">
        <w:rPr>
          <w:sz w:val="20"/>
          <w:szCs w:val="20"/>
        </w:rPr>
        <w:t>КІРОВОГРАДСЬКОЇ ОБЛАСТІ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9"/>
        <w:gridCol w:w="3055"/>
        <w:gridCol w:w="2185"/>
        <w:gridCol w:w="934"/>
        <w:gridCol w:w="2268"/>
        <w:gridCol w:w="1037"/>
      </w:tblGrid>
      <w:tr w:rsidR="00EB3D36" w:rsidRPr="006F5F3B" w:rsidTr="00F343A2">
        <w:trPr>
          <w:trHeight w:val="521"/>
        </w:trPr>
        <w:tc>
          <w:tcPr>
            <w:tcW w:w="9968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3D36" w:rsidRPr="00721C20" w:rsidRDefault="00EB3D36" w:rsidP="001604B0">
            <w:pPr>
              <w:pStyle w:val="10"/>
              <w:rPr>
                <w:b w:val="0"/>
                <w:sz w:val="20"/>
                <w:szCs w:val="20"/>
              </w:rPr>
            </w:pPr>
            <w:r w:rsidRPr="00721C20">
              <w:rPr>
                <w:b w:val="0"/>
                <w:sz w:val="20"/>
                <w:szCs w:val="20"/>
              </w:rPr>
              <w:t>28300, вул. Святкова 7, смт Петрове, Олександрійський р-н., Кіровоградська обл.</w:t>
            </w:r>
          </w:p>
          <w:p w:rsidR="00EB3D36" w:rsidRPr="006F5F3B" w:rsidRDefault="00EB3D36" w:rsidP="001604B0">
            <w:pPr>
              <w:pStyle w:val="10"/>
              <w:rPr>
                <w:sz w:val="20"/>
                <w:szCs w:val="20"/>
              </w:rPr>
            </w:pPr>
            <w:r w:rsidRPr="00721C20">
              <w:rPr>
                <w:b w:val="0"/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EB3D36" w:rsidTr="006F5F3B">
        <w:trPr>
          <w:gridAfter w:val="1"/>
          <w:wAfter w:w="1037" w:type="dxa"/>
          <w:trHeight w:val="589"/>
        </w:trPr>
        <w:tc>
          <w:tcPr>
            <w:tcW w:w="8931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3D36" w:rsidRDefault="00EB3D36" w:rsidP="001604B0">
            <w:pPr>
              <w:pStyle w:val="10"/>
            </w:pPr>
            <w:r w:rsidRPr="00D05E21">
              <w:t>_________СЕСІЯ</w:t>
            </w:r>
          </w:p>
        </w:tc>
      </w:tr>
      <w:tr w:rsidR="00EB3D36" w:rsidTr="006F5F3B">
        <w:trPr>
          <w:gridAfter w:val="1"/>
          <w:wAfter w:w="1037" w:type="dxa"/>
          <w:trHeight w:val="36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3D36" w:rsidRDefault="00EB3D36" w:rsidP="001604B0">
            <w:pPr>
              <w:pStyle w:val="10"/>
            </w:pPr>
            <w:r w:rsidRPr="00D05E21">
              <w:t>ВОСЬМОГО СКЛИКАННЯ</w:t>
            </w:r>
          </w:p>
        </w:tc>
      </w:tr>
      <w:tr w:rsidR="00EB3D36" w:rsidTr="006F5F3B">
        <w:trPr>
          <w:gridAfter w:val="1"/>
          <w:wAfter w:w="1037" w:type="dxa"/>
          <w:trHeight w:val="58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B3D36" w:rsidRPr="006F5F3B" w:rsidRDefault="00EB3D36" w:rsidP="001604B0">
            <w:pPr>
              <w:pStyle w:val="1"/>
              <w:rPr>
                <w:sz w:val="28"/>
                <w:szCs w:val="28"/>
              </w:rPr>
            </w:pPr>
            <w:bookmarkStart w:id="0" w:name="h.i68xqmo55chl" w:colFirst="0" w:colLast="0"/>
            <w:bookmarkEnd w:id="0"/>
            <w:r w:rsidRPr="006F5F3B">
              <w:rPr>
                <w:sz w:val="28"/>
                <w:szCs w:val="28"/>
              </w:rPr>
              <w:t>РІШЕННЯ</w:t>
            </w:r>
          </w:p>
        </w:tc>
      </w:tr>
      <w:tr w:rsidR="00EB3D36" w:rsidTr="006F5F3B">
        <w:trPr>
          <w:gridAfter w:val="1"/>
          <w:wAfter w:w="1037" w:type="dxa"/>
          <w:trHeight w:val="4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B3D36" w:rsidRDefault="00EB3D36" w:rsidP="001604B0">
            <w:pPr>
              <w:pStyle w:val="10"/>
            </w:pPr>
            <w:r>
              <w:t>від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6" w:rsidRDefault="00EB3D36" w:rsidP="00EC58D6">
            <w:pPr>
              <w:pStyle w:val="10"/>
            </w:pPr>
            <w:r>
              <w:t>__________ 202</w:t>
            </w:r>
            <w:r w:rsidR="00EC58D6">
              <w:t>3</w:t>
            </w:r>
            <w:r>
              <w:t xml:space="preserve"> року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6" w:rsidRDefault="00EB3D36" w:rsidP="001604B0">
            <w:pPr>
              <w:pStyle w:val="10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6" w:rsidRDefault="00EB3D36" w:rsidP="001604B0">
            <w:pPr>
              <w:pStyle w:val="10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36" w:rsidRPr="009679FE" w:rsidRDefault="00EB3D36" w:rsidP="001604B0">
            <w:pPr>
              <w:pStyle w:val="10"/>
              <w:rPr>
                <w:lang w:val="ru-RU"/>
              </w:rPr>
            </w:pPr>
            <w:r>
              <w:t>______</w:t>
            </w:r>
          </w:p>
        </w:tc>
      </w:tr>
      <w:tr w:rsidR="00EB3D36" w:rsidTr="006F5F3B">
        <w:trPr>
          <w:gridAfter w:val="1"/>
          <w:wAfter w:w="1037" w:type="dxa"/>
          <w:trHeight w:val="481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3D36" w:rsidRDefault="00EB3D36" w:rsidP="001604B0">
            <w:pPr>
              <w:pStyle w:val="10"/>
            </w:pPr>
            <w:r>
              <w:t>смт Петрове</w:t>
            </w:r>
          </w:p>
        </w:tc>
      </w:tr>
    </w:tbl>
    <w:p w:rsidR="00EC58D6" w:rsidRDefault="00EC58D6" w:rsidP="00EC58D6">
      <w:pPr>
        <w:spacing w:after="236"/>
        <w:ind w:right="3968" w:firstLine="284"/>
        <w:jc w:val="both"/>
        <w:rPr>
          <w:rFonts w:ascii="Times New Roman" w:hAnsi="Times New Roman" w:cs="Times New Roman"/>
        </w:rPr>
      </w:pPr>
      <w:r>
        <w:rPr>
          <w:rStyle w:val="Bodytext6"/>
          <w:rFonts w:ascii="Times New Roman" w:hAnsi="Times New Roman" w:cs="Times New Roman"/>
        </w:rPr>
        <w:t xml:space="preserve">Про </w:t>
      </w:r>
      <w:r w:rsidR="009C1969">
        <w:rPr>
          <w:rStyle w:val="Bodytext6"/>
          <w:rFonts w:ascii="Times New Roman" w:hAnsi="Times New Roman" w:cs="Times New Roman"/>
          <w:bCs w:val="0"/>
        </w:rPr>
        <w:t>продаж земельної ділянки сільськогосподарського призначення для ведення фермерського господарства</w:t>
      </w:r>
    </w:p>
    <w:p w:rsidR="00EC58D6" w:rsidRDefault="00EC58D6" w:rsidP="00EC58D6">
      <w:pPr>
        <w:spacing w:line="274" w:lineRule="exact"/>
        <w:ind w:firstLine="940"/>
        <w:jc w:val="both"/>
        <w:rPr>
          <w:rStyle w:val="Bodytext2"/>
          <w:rFonts w:ascii="Times New Roman" w:eastAsia="Arial Unicode MS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t xml:space="preserve">Розглянувши пропозицію Петрівського селищного голови С. </w:t>
      </w:r>
      <w:proofErr w:type="spellStart"/>
      <w:r>
        <w:rPr>
          <w:rStyle w:val="Bodytext2"/>
          <w:rFonts w:ascii="Times New Roman" w:hAnsi="Times New Roman" w:cs="Times New Roman"/>
          <w:sz w:val="24"/>
          <w:szCs w:val="24"/>
        </w:rPr>
        <w:t>Тилик</w:t>
      </w:r>
      <w:proofErr w:type="spellEnd"/>
      <w:r>
        <w:rPr>
          <w:rStyle w:val="Bodytext2"/>
          <w:rFonts w:ascii="Times New Roman" w:hAnsi="Times New Roman" w:cs="Times New Roman"/>
          <w:sz w:val="24"/>
          <w:szCs w:val="24"/>
        </w:rPr>
        <w:t xml:space="preserve">                      від ______________ року № _________, заяву гр. </w:t>
      </w:r>
      <w:proofErr w:type="spellStart"/>
      <w:r w:rsidR="009C1969">
        <w:rPr>
          <w:rStyle w:val="Bodytext2"/>
          <w:rFonts w:ascii="Times New Roman" w:hAnsi="Times New Roman" w:cs="Times New Roman"/>
          <w:sz w:val="24"/>
          <w:szCs w:val="24"/>
        </w:rPr>
        <w:t>Давидовського</w:t>
      </w:r>
      <w:proofErr w:type="spellEnd"/>
      <w:r w:rsidR="009C1969">
        <w:rPr>
          <w:rStyle w:val="Bodytext2"/>
          <w:rFonts w:ascii="Times New Roman" w:hAnsi="Times New Roman" w:cs="Times New Roman"/>
          <w:sz w:val="24"/>
          <w:szCs w:val="24"/>
        </w:rPr>
        <w:t xml:space="preserve"> М.О.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від </w:t>
      </w:r>
      <w:r w:rsidR="009C1969">
        <w:rPr>
          <w:rStyle w:val="Bodytext2"/>
          <w:rFonts w:ascii="Times New Roman" w:hAnsi="Times New Roman" w:cs="Times New Roman"/>
          <w:sz w:val="24"/>
          <w:szCs w:val="24"/>
        </w:rPr>
        <w:t>05.01.2023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року   </w:t>
      </w:r>
      <w:r w:rsidR="00A575C3">
        <w:rPr>
          <w:rStyle w:val="Bodytext2"/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№ </w:t>
      </w:r>
      <w:r w:rsidR="009C1969">
        <w:rPr>
          <w:rStyle w:val="Bodytext2"/>
          <w:rFonts w:ascii="Times New Roman" w:hAnsi="Times New Roman" w:cs="Times New Roman"/>
          <w:sz w:val="24"/>
          <w:szCs w:val="24"/>
        </w:rPr>
        <w:t>2/08-14</w:t>
      </w:r>
      <w:r>
        <w:rPr>
          <w:rStyle w:val="Bodytext2"/>
          <w:rFonts w:ascii="Times New Roman" w:hAnsi="Times New Roman" w:cs="Times New Roman"/>
          <w:sz w:val="24"/>
          <w:szCs w:val="24"/>
        </w:rPr>
        <w:t>, відповідно до п. 34 ст. 26 Закону України «Про місцеве самоврядування в Україні», ст.</w:t>
      </w:r>
      <w:r w:rsidR="00CA0E5F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sz w:val="24"/>
          <w:szCs w:val="24"/>
        </w:rPr>
        <w:t>19</w:t>
      </w:r>
      <w:r w:rsidR="00CA0E5F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sz w:val="24"/>
          <w:szCs w:val="24"/>
        </w:rPr>
        <w:t>Закону України «Про землеустрій»,  ст.12, п.</w:t>
      </w:r>
      <w:r w:rsidR="00CA0E5F" w:rsidRPr="00CA0E5F">
        <w:rPr>
          <w:rStyle w:val="Bodytext2"/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CA0E5F">
        <w:rPr>
          <w:rStyle w:val="rvts9"/>
          <w:rFonts w:ascii="Times New Roman" w:hAnsi="Times New Roman" w:cs="Times New Roman"/>
          <w:bCs/>
          <w:color w:val="auto"/>
          <w:shd w:val="clear" w:color="auto" w:fill="FFFFFF"/>
        </w:rPr>
        <w:t>6</w:t>
      </w:r>
      <w:r w:rsidR="00CA0E5F" w:rsidRPr="00F25520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1</w:t>
      </w:r>
      <w:r w:rsidR="00CA0E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 xml:space="preserve">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розділу </w:t>
      </w:r>
      <w:r>
        <w:rPr>
          <w:rStyle w:val="Bodytext2"/>
          <w:rFonts w:ascii="Times New Roman" w:hAnsi="Times New Roman" w:cs="Times New Roman"/>
          <w:sz w:val="24"/>
          <w:szCs w:val="24"/>
          <w:lang w:val="en-US"/>
        </w:rPr>
        <w:t>X</w:t>
      </w:r>
      <w:r w:rsidRPr="00EC58D6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«Перехідні положення»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>
        <w:rPr>
          <w:rFonts w:ascii="Times New Roman" w:hAnsi="Times New Roman" w:cs="Times New Roman"/>
        </w:rPr>
        <w:t>__________</w:t>
      </w:r>
      <w:r>
        <w:rPr>
          <w:rStyle w:val="Bodytext2"/>
          <w:rFonts w:ascii="Times New Roman" w:hAnsi="Times New Roman" w:cs="Times New Roman"/>
          <w:sz w:val="24"/>
          <w:szCs w:val="24"/>
        </w:rPr>
        <w:t>, селищна рада</w:t>
      </w:r>
    </w:p>
    <w:p w:rsidR="00172DE0" w:rsidRPr="00172DE0" w:rsidRDefault="00C41FF5" w:rsidP="00172DE0">
      <w:pPr>
        <w:tabs>
          <w:tab w:val="left" w:pos="117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0CB4" w:rsidRPr="00823D40" w:rsidRDefault="00C70CB4" w:rsidP="00C70CB4">
      <w:pPr>
        <w:keepNext/>
        <w:keepLines/>
        <w:spacing w:after="263" w:line="280" w:lineRule="exact"/>
        <w:jc w:val="center"/>
        <w:rPr>
          <w:rFonts w:ascii="Times New Roman" w:hAnsi="Times New Roman" w:cs="Times New Roman"/>
        </w:rPr>
      </w:pPr>
      <w:bookmarkStart w:id="1" w:name="bookmark2"/>
      <w:r w:rsidRPr="00823D40">
        <w:rPr>
          <w:rStyle w:val="Heading1"/>
          <w:rFonts w:ascii="Times New Roman" w:hAnsi="Times New Roman" w:cs="Times New Roman"/>
        </w:rPr>
        <w:t>ВИРІШИЛА:</w:t>
      </w:r>
      <w:bookmarkEnd w:id="1"/>
    </w:p>
    <w:p w:rsidR="007A2824" w:rsidRDefault="00A96043" w:rsidP="00EC58D6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</w:t>
      </w:r>
      <w:r w:rsidR="001F2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753B9A">
        <w:rPr>
          <w:rFonts w:ascii="Times New Roman" w:hAnsi="Times New Roman" w:cs="Times New Roman"/>
        </w:rPr>
        <w:t xml:space="preserve"> </w:t>
      </w:r>
      <w:r w:rsidR="00CA0E5F">
        <w:rPr>
          <w:rFonts w:ascii="Times New Roman" w:hAnsi="Times New Roman" w:cs="Times New Roman"/>
        </w:rPr>
        <w:t xml:space="preserve">Продати гр. </w:t>
      </w:r>
      <w:proofErr w:type="spellStart"/>
      <w:r w:rsidR="00CA0E5F">
        <w:rPr>
          <w:rFonts w:ascii="Times New Roman" w:hAnsi="Times New Roman" w:cs="Times New Roman"/>
        </w:rPr>
        <w:t>Давидовському</w:t>
      </w:r>
      <w:proofErr w:type="spellEnd"/>
      <w:r w:rsidR="00CA0E5F">
        <w:rPr>
          <w:rFonts w:ascii="Times New Roman" w:hAnsi="Times New Roman" w:cs="Times New Roman"/>
        </w:rPr>
        <w:t xml:space="preserve"> Миколі Олексійовичу земельну ділянку сільськогосподарського призначення</w:t>
      </w:r>
      <w:r w:rsidR="00C43C68">
        <w:rPr>
          <w:rFonts w:ascii="Times New Roman" w:hAnsi="Times New Roman" w:cs="Times New Roman"/>
        </w:rPr>
        <w:t xml:space="preserve"> комунальної власності</w:t>
      </w:r>
      <w:r w:rsidR="00CA0E5F">
        <w:rPr>
          <w:rFonts w:ascii="Times New Roman" w:hAnsi="Times New Roman" w:cs="Times New Roman"/>
        </w:rPr>
        <w:t xml:space="preserve"> </w:t>
      </w:r>
      <w:r w:rsidR="00522584">
        <w:rPr>
          <w:rFonts w:ascii="Times New Roman" w:hAnsi="Times New Roman" w:cs="Times New Roman"/>
        </w:rPr>
        <w:t xml:space="preserve">за цільовим призначенням </w:t>
      </w:r>
      <w:r w:rsidR="00CA0E5F">
        <w:rPr>
          <w:rFonts w:ascii="Times New Roman" w:hAnsi="Times New Roman" w:cs="Times New Roman"/>
        </w:rPr>
        <w:t>для ведення фермерського</w:t>
      </w:r>
      <w:r w:rsidR="00C43C68">
        <w:rPr>
          <w:rFonts w:ascii="Times New Roman" w:hAnsi="Times New Roman" w:cs="Times New Roman"/>
        </w:rPr>
        <w:t xml:space="preserve"> господарства </w:t>
      </w:r>
      <w:r w:rsidR="00CA0E5F">
        <w:rPr>
          <w:rFonts w:ascii="Times New Roman" w:hAnsi="Times New Roman" w:cs="Times New Roman"/>
        </w:rPr>
        <w:t>(код КВЦПЗД-01.02) площею 49,8464 га з кадастровим номером 3524983700:02:000:0857, яка</w:t>
      </w:r>
      <w:r w:rsidR="00C43C68">
        <w:rPr>
          <w:rFonts w:ascii="Times New Roman" w:hAnsi="Times New Roman" w:cs="Times New Roman"/>
        </w:rPr>
        <w:t xml:space="preserve"> перебуває у його постійному користуванні згідно Державного акту на право постійного користування землею серії КР № </w:t>
      </w:r>
      <w:r w:rsidR="00C43C68">
        <w:rPr>
          <w:rFonts w:ascii="Times New Roman" w:hAnsi="Times New Roman" w:cs="Times New Roman"/>
        </w:rPr>
        <w:t>3524983700:0</w:t>
      </w:r>
      <w:r w:rsidR="00C43C68">
        <w:rPr>
          <w:rFonts w:ascii="Times New Roman" w:hAnsi="Times New Roman" w:cs="Times New Roman"/>
        </w:rPr>
        <w:t>5</w:t>
      </w:r>
      <w:r w:rsidR="00C43C68">
        <w:rPr>
          <w:rFonts w:ascii="Times New Roman" w:hAnsi="Times New Roman" w:cs="Times New Roman"/>
        </w:rPr>
        <w:t>:000:</w:t>
      </w:r>
      <w:r w:rsidR="00C43C68">
        <w:rPr>
          <w:rFonts w:ascii="Times New Roman" w:hAnsi="Times New Roman" w:cs="Times New Roman"/>
        </w:rPr>
        <w:t>0004, що зареєстрований у Книзі записів державних актів на право постійного користування землею за № 127 від 28.12.2001 року, що розташована за межами населених пунктів на території Петрівської селищної територіальної громади Олександрійського району Кіровоградської області</w:t>
      </w:r>
      <w:r w:rsidR="00680B57">
        <w:rPr>
          <w:rFonts w:ascii="Times New Roman" w:hAnsi="Times New Roman" w:cs="Times New Roman"/>
        </w:rPr>
        <w:t xml:space="preserve">, за ціною нормативної грошової оцінки земельної ділянки, згідно Витягу із технічної документації з нормативної грошової оцінки земельних ділянок, сформованого 04.01.2023 року, в сумі 1315450,78 </w:t>
      </w:r>
      <w:proofErr w:type="spellStart"/>
      <w:r w:rsidR="00680B57">
        <w:rPr>
          <w:rFonts w:ascii="Times New Roman" w:hAnsi="Times New Roman" w:cs="Times New Roman"/>
        </w:rPr>
        <w:t>грн</w:t>
      </w:r>
      <w:proofErr w:type="spellEnd"/>
      <w:r w:rsidR="00680B57">
        <w:rPr>
          <w:rFonts w:ascii="Times New Roman" w:hAnsi="Times New Roman" w:cs="Times New Roman"/>
        </w:rPr>
        <w:t xml:space="preserve">            (один мільйон триста </w:t>
      </w:r>
      <w:proofErr w:type="spellStart"/>
      <w:r w:rsidR="00680B57">
        <w:rPr>
          <w:rFonts w:ascii="Times New Roman" w:hAnsi="Times New Roman" w:cs="Times New Roman"/>
        </w:rPr>
        <w:t>п»ятнадцять</w:t>
      </w:r>
      <w:proofErr w:type="spellEnd"/>
      <w:r w:rsidR="00680B57">
        <w:rPr>
          <w:rFonts w:ascii="Times New Roman" w:hAnsi="Times New Roman" w:cs="Times New Roman"/>
        </w:rPr>
        <w:t xml:space="preserve"> тисяч чотириста </w:t>
      </w:r>
      <w:proofErr w:type="spellStart"/>
      <w:r w:rsidR="00680B57">
        <w:rPr>
          <w:rFonts w:ascii="Times New Roman" w:hAnsi="Times New Roman" w:cs="Times New Roman"/>
        </w:rPr>
        <w:t>п»ятдесят</w:t>
      </w:r>
      <w:proofErr w:type="spellEnd"/>
      <w:r w:rsidR="00680B57">
        <w:rPr>
          <w:rFonts w:ascii="Times New Roman" w:hAnsi="Times New Roman" w:cs="Times New Roman"/>
        </w:rPr>
        <w:t xml:space="preserve"> гривень 78 копійок) </w:t>
      </w:r>
      <w:r w:rsidR="007A2824">
        <w:rPr>
          <w:rFonts w:ascii="Times New Roman" w:hAnsi="Times New Roman" w:cs="Times New Roman"/>
        </w:rPr>
        <w:t xml:space="preserve">                </w:t>
      </w:r>
      <w:r w:rsidR="00680B57">
        <w:rPr>
          <w:rFonts w:ascii="Times New Roman" w:hAnsi="Times New Roman" w:cs="Times New Roman"/>
        </w:rPr>
        <w:t xml:space="preserve">з розстрочкою </w:t>
      </w:r>
      <w:r w:rsidR="00680B57" w:rsidRPr="00680B57">
        <w:rPr>
          <w:rFonts w:ascii="Times New Roman" w:hAnsi="Times New Roman" w:cs="Times New Roman"/>
          <w:color w:val="auto"/>
        </w:rPr>
        <w:t xml:space="preserve">платежу до 10 років, </w:t>
      </w:r>
      <w:r w:rsidR="00680B57" w:rsidRPr="00680B57">
        <w:rPr>
          <w:rFonts w:ascii="Times New Roman" w:hAnsi="Times New Roman" w:cs="Times New Roman"/>
          <w:color w:val="auto"/>
          <w:shd w:val="clear" w:color="auto" w:fill="FFFFFF"/>
        </w:rPr>
        <w:t>з урахуванням індексу інфляції</w:t>
      </w:r>
      <w:r w:rsidR="007A2824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680B57" w:rsidRPr="00680B5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43C68" w:rsidRPr="00680B57">
        <w:rPr>
          <w:rFonts w:ascii="Times New Roman" w:hAnsi="Times New Roman" w:cs="Times New Roman"/>
          <w:color w:val="auto"/>
        </w:rPr>
        <w:t xml:space="preserve"> </w:t>
      </w:r>
    </w:p>
    <w:p w:rsidR="00274C98" w:rsidRDefault="00680B57" w:rsidP="007A2824">
      <w:pPr>
        <w:pStyle w:val="a3"/>
        <w:ind w:left="0"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80B57">
        <w:rPr>
          <w:rFonts w:ascii="Times New Roman" w:hAnsi="Times New Roman" w:cs="Times New Roman"/>
          <w:color w:val="auto"/>
          <w:shd w:val="clear" w:color="auto" w:fill="FFFFFF"/>
        </w:rPr>
        <w:t>Розрахунок за придбану земельну ділянку здійснюється щороку, рівними частинами, у місяць, що настає за звітним роком</w:t>
      </w:r>
      <w:r w:rsidR="007A2824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7A2824" w:rsidRDefault="007A2824" w:rsidP="007A2824">
      <w:pPr>
        <w:pStyle w:val="a3"/>
        <w:ind w:left="0"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7A2824" w:rsidRDefault="007A2824" w:rsidP="007A2824">
      <w:pPr>
        <w:pStyle w:val="a3"/>
        <w:ind w:left="0" w:firstLine="708"/>
        <w:jc w:val="both"/>
      </w:pPr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2. Уповноважити Петрівського селищного голову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Тилик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Світлану Олександрівну укласти Договір купівлі-продажу земельної ділянки у встановленому законом порядку. </w:t>
      </w:r>
      <w:bookmarkStart w:id="2" w:name="_GoBack"/>
      <w:bookmarkEnd w:id="2"/>
    </w:p>
    <w:p w:rsidR="007A2824" w:rsidRDefault="007A2824" w:rsidP="002345D4">
      <w:pPr>
        <w:pStyle w:val="10"/>
        <w:jc w:val="left"/>
      </w:pPr>
    </w:p>
    <w:p w:rsidR="007A2824" w:rsidRDefault="007A2824" w:rsidP="002345D4">
      <w:pPr>
        <w:pStyle w:val="10"/>
        <w:jc w:val="left"/>
      </w:pPr>
    </w:p>
    <w:p w:rsidR="007A2824" w:rsidRDefault="007A2824" w:rsidP="002345D4">
      <w:pPr>
        <w:pStyle w:val="10"/>
        <w:jc w:val="left"/>
      </w:pPr>
    </w:p>
    <w:p w:rsidR="001604B0" w:rsidRPr="001604B0" w:rsidRDefault="001604B0" w:rsidP="002345D4">
      <w:pPr>
        <w:pStyle w:val="10"/>
        <w:jc w:val="left"/>
      </w:pPr>
      <w:r w:rsidRPr="001604B0">
        <w:t>Петрівський селищний голова                                                  Світлана ТИЛИК</w:t>
      </w:r>
    </w:p>
    <w:p w:rsidR="00172DE0" w:rsidRPr="00172DE0" w:rsidRDefault="00172DE0" w:rsidP="00C41FF5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sectPr w:rsidR="00172DE0" w:rsidRPr="00172DE0" w:rsidSect="0096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880"/>
    <w:multiLevelType w:val="hybridMultilevel"/>
    <w:tmpl w:val="192A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3DB"/>
    <w:multiLevelType w:val="multilevel"/>
    <w:tmpl w:val="B97EBD40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67C4E"/>
    <w:multiLevelType w:val="multilevel"/>
    <w:tmpl w:val="3C70F36A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168E3"/>
    <w:multiLevelType w:val="hybridMultilevel"/>
    <w:tmpl w:val="EEB6486C"/>
    <w:lvl w:ilvl="0" w:tplc="A7AE31D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8"/>
    <w:rsid w:val="00012218"/>
    <w:rsid w:val="00015088"/>
    <w:rsid w:val="00036E91"/>
    <w:rsid w:val="00072982"/>
    <w:rsid w:val="00075C2A"/>
    <w:rsid w:val="000A7726"/>
    <w:rsid w:val="000B1CE1"/>
    <w:rsid w:val="000E1C60"/>
    <w:rsid w:val="000E7A2E"/>
    <w:rsid w:val="00105831"/>
    <w:rsid w:val="001136C6"/>
    <w:rsid w:val="0011603F"/>
    <w:rsid w:val="001604B0"/>
    <w:rsid w:val="00172C13"/>
    <w:rsid w:val="00172DE0"/>
    <w:rsid w:val="00177754"/>
    <w:rsid w:val="0018522C"/>
    <w:rsid w:val="001F2F68"/>
    <w:rsid w:val="002345D4"/>
    <w:rsid w:val="002574E2"/>
    <w:rsid w:val="00274C98"/>
    <w:rsid w:val="002843BD"/>
    <w:rsid w:val="002849EE"/>
    <w:rsid w:val="00285E10"/>
    <w:rsid w:val="00292F96"/>
    <w:rsid w:val="002C2472"/>
    <w:rsid w:val="002D5CE1"/>
    <w:rsid w:val="00314EA2"/>
    <w:rsid w:val="003B0200"/>
    <w:rsid w:val="003B1715"/>
    <w:rsid w:val="003B52A4"/>
    <w:rsid w:val="003C238A"/>
    <w:rsid w:val="004167E5"/>
    <w:rsid w:val="00442967"/>
    <w:rsid w:val="0048294A"/>
    <w:rsid w:val="00522584"/>
    <w:rsid w:val="00576D37"/>
    <w:rsid w:val="005A770B"/>
    <w:rsid w:val="005C4D6E"/>
    <w:rsid w:val="005C6591"/>
    <w:rsid w:val="005E56C8"/>
    <w:rsid w:val="005F47E5"/>
    <w:rsid w:val="0060692F"/>
    <w:rsid w:val="00621499"/>
    <w:rsid w:val="00637D69"/>
    <w:rsid w:val="00654FF5"/>
    <w:rsid w:val="00661319"/>
    <w:rsid w:val="00680B57"/>
    <w:rsid w:val="00681C70"/>
    <w:rsid w:val="006D1F0B"/>
    <w:rsid w:val="006D3CE0"/>
    <w:rsid w:val="006D639F"/>
    <w:rsid w:val="006F5F3B"/>
    <w:rsid w:val="00721C20"/>
    <w:rsid w:val="00736585"/>
    <w:rsid w:val="00753B9A"/>
    <w:rsid w:val="00770102"/>
    <w:rsid w:val="0079088B"/>
    <w:rsid w:val="007A2824"/>
    <w:rsid w:val="007D1C7E"/>
    <w:rsid w:val="008253C2"/>
    <w:rsid w:val="008550E8"/>
    <w:rsid w:val="0088132C"/>
    <w:rsid w:val="00893429"/>
    <w:rsid w:val="008D1EF2"/>
    <w:rsid w:val="008F4C9A"/>
    <w:rsid w:val="009432B8"/>
    <w:rsid w:val="00965672"/>
    <w:rsid w:val="00965A6E"/>
    <w:rsid w:val="00976ADC"/>
    <w:rsid w:val="00981DD5"/>
    <w:rsid w:val="009A6688"/>
    <w:rsid w:val="009C1969"/>
    <w:rsid w:val="00A40624"/>
    <w:rsid w:val="00A52A35"/>
    <w:rsid w:val="00A575C3"/>
    <w:rsid w:val="00A96043"/>
    <w:rsid w:val="00AB4AC7"/>
    <w:rsid w:val="00AE2610"/>
    <w:rsid w:val="00B037BB"/>
    <w:rsid w:val="00B2368B"/>
    <w:rsid w:val="00B55DC8"/>
    <w:rsid w:val="00B56D7C"/>
    <w:rsid w:val="00B56DC7"/>
    <w:rsid w:val="00B93121"/>
    <w:rsid w:val="00B93221"/>
    <w:rsid w:val="00BC106A"/>
    <w:rsid w:val="00BD6A69"/>
    <w:rsid w:val="00BE38EA"/>
    <w:rsid w:val="00C26CBC"/>
    <w:rsid w:val="00C41FF5"/>
    <w:rsid w:val="00C43C68"/>
    <w:rsid w:val="00C45E68"/>
    <w:rsid w:val="00C70CB4"/>
    <w:rsid w:val="00C9749D"/>
    <w:rsid w:val="00CA0E5F"/>
    <w:rsid w:val="00CC2105"/>
    <w:rsid w:val="00CE5C20"/>
    <w:rsid w:val="00CF710C"/>
    <w:rsid w:val="00D912FA"/>
    <w:rsid w:val="00D97AB0"/>
    <w:rsid w:val="00DB2695"/>
    <w:rsid w:val="00DB3A50"/>
    <w:rsid w:val="00DD5087"/>
    <w:rsid w:val="00DF0CF3"/>
    <w:rsid w:val="00DF4456"/>
    <w:rsid w:val="00E004BF"/>
    <w:rsid w:val="00E705EA"/>
    <w:rsid w:val="00EA2EEA"/>
    <w:rsid w:val="00EB3D36"/>
    <w:rsid w:val="00EC58D6"/>
    <w:rsid w:val="00EE384A"/>
    <w:rsid w:val="00EE64D8"/>
    <w:rsid w:val="00F30A87"/>
    <w:rsid w:val="00F343A2"/>
    <w:rsid w:val="00F42CB0"/>
    <w:rsid w:val="00F7037C"/>
    <w:rsid w:val="00F715FF"/>
    <w:rsid w:val="00F74749"/>
    <w:rsid w:val="00F864CB"/>
    <w:rsid w:val="00F9580B"/>
    <w:rsid w:val="00FB1A9D"/>
    <w:rsid w:val="00FB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rvts9">
    <w:name w:val="rvts9"/>
    <w:basedOn w:val="a0"/>
    <w:rsid w:val="00CA0E5F"/>
  </w:style>
  <w:style w:type="character" w:customStyle="1" w:styleId="rvts37">
    <w:name w:val="rvts37"/>
    <w:basedOn w:val="a0"/>
    <w:rsid w:val="00CA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rvts9">
    <w:name w:val="rvts9"/>
    <w:basedOn w:val="a0"/>
    <w:rsid w:val="00CA0E5F"/>
  </w:style>
  <w:style w:type="character" w:customStyle="1" w:styleId="rvts37">
    <w:name w:val="rvts37"/>
    <w:basedOn w:val="a0"/>
    <w:rsid w:val="00CA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0654-5FD4-4307-8984-CCD256A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Рита</cp:lastModifiedBy>
  <cp:revision>3</cp:revision>
  <cp:lastPrinted>2023-01-16T13:42:00Z</cp:lastPrinted>
  <dcterms:created xsi:type="dcterms:W3CDTF">2023-01-16T12:55:00Z</dcterms:created>
  <dcterms:modified xsi:type="dcterms:W3CDTF">2023-01-16T13:44:00Z</dcterms:modified>
</cp:coreProperties>
</file>