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RPr="00BA7FAC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BA7FA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RPr="00BA7FAC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A7FA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RPr="00BA7FAC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RPr="00BA7FAC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RPr="00BA7FAC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A7FAC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BA7FAC" w:rsidP="00653283">
            <w:pPr>
              <w:pStyle w:val="10"/>
            </w:pPr>
            <w:r>
              <w:t>586/8</w:t>
            </w:r>
          </w:p>
        </w:tc>
      </w:tr>
      <w:tr w:rsidR="003556E4" w:rsidRPr="00BA7FAC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463263" w:rsidTr="00463263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263" w:rsidRDefault="00463263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BA7F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землеустрою щодо відведення земельних ділянок </w:t>
            </w:r>
            <w:r w:rsidR="00BA7F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 приватну власність громадянці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Скарзі Тетяні Іванівні</w:t>
            </w:r>
          </w:p>
          <w:p w:rsidR="00463263" w:rsidRDefault="00463263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263" w:rsidRDefault="00463263">
            <w:pPr>
              <w:pStyle w:val="10"/>
              <w:spacing w:line="276" w:lineRule="auto"/>
            </w:pPr>
          </w:p>
        </w:tc>
      </w:tr>
    </w:tbl>
    <w:p w:rsidR="00463263" w:rsidRDefault="00463263" w:rsidP="00BA7FA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BA7FAC">
        <w:rPr>
          <w:rFonts w:ascii="Times New Roman" w:hAnsi="Times New Roman"/>
          <w:sz w:val="24"/>
          <w:szCs w:val="24"/>
          <w:lang w:val="uk-UA"/>
        </w:rPr>
        <w:t xml:space="preserve">ищного голови С. </w:t>
      </w:r>
      <w:proofErr w:type="spellStart"/>
      <w:r w:rsidR="00BA7FAC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BA7FAC">
        <w:rPr>
          <w:rFonts w:ascii="Times New Roman" w:hAnsi="Times New Roman"/>
          <w:sz w:val="24"/>
          <w:szCs w:val="24"/>
          <w:lang w:val="uk-UA"/>
        </w:rPr>
        <w:t xml:space="preserve"> від 06 травня 2021 року № 01-17/1307/1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Скарги Тетяни Іванівни</w:t>
      </w:r>
      <w:r>
        <w:rPr>
          <w:rFonts w:ascii="Times New Roman" w:hAnsi="Times New Roman"/>
          <w:sz w:val="24"/>
          <w:szCs w:val="24"/>
          <w:lang w:val="uk-UA"/>
        </w:rPr>
        <w:t xml:space="preserve"> від 12.03.2021 року </w:t>
      </w:r>
      <w:r w:rsidR="00BA7FAC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№ 1293/01-23</w:t>
      </w:r>
      <w:r w:rsidR="009D322D">
        <w:rPr>
          <w:rFonts w:ascii="Times New Roman" w:hAnsi="Times New Roman"/>
          <w:sz w:val="24"/>
          <w:szCs w:val="24"/>
          <w:lang w:val="uk-UA"/>
        </w:rPr>
        <w:t>, проект рішення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«Про надання дозволу на розробку проекту землеустрою щодо відведення земельних ділянок у приватну власність громадянці </w:t>
      </w:r>
      <w:r w:rsidRPr="00463263">
        <w:rPr>
          <w:rFonts w:ascii="Times New Roman" w:hAnsi="Times New Roman"/>
          <w:color w:val="000000"/>
          <w:sz w:val="24"/>
          <w:szCs w:val="24"/>
          <w:lang w:val="uk-UA"/>
        </w:rPr>
        <w:t>Скарзі Тетяні Іванівні</w:t>
      </w:r>
      <w:r>
        <w:rPr>
          <w:rFonts w:ascii="Times New Roman" w:hAnsi="Times New Roman"/>
          <w:sz w:val="24"/>
          <w:szCs w:val="24"/>
          <w:lang w:val="uk-UA"/>
        </w:rPr>
        <w:t>», оприлюднений 16.03.2021 року, відповідно до статті 26 Закону України «Про місцеве самоврядування в Укра</w:t>
      </w:r>
      <w:r w:rsidR="00BA7FAC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</w:t>
      </w:r>
      <w:bookmarkStart w:id="3" w:name="_GoBack"/>
      <w:bookmarkEnd w:id="3"/>
      <w:r>
        <w:rPr>
          <w:rFonts w:ascii="Times New Roman" w:eastAsia="MS Mincho" w:hAnsi="Times New Roman"/>
          <w:sz w:val="24"/>
          <w:szCs w:val="24"/>
          <w:lang w:val="uk-UA" w:eastAsia="ru-RU"/>
        </w:rPr>
        <w:t>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BA7FA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05 травня 2021 року № 412,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463263" w:rsidRDefault="00463263" w:rsidP="0046326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263" w:rsidRDefault="00463263" w:rsidP="00BA7FA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земельних ділянок у приватну власність громадянці </w:t>
      </w:r>
      <w:r w:rsidRPr="00463263">
        <w:rPr>
          <w:rFonts w:ascii="Times New Roman" w:hAnsi="Times New Roman"/>
          <w:color w:val="000000"/>
          <w:sz w:val="24"/>
          <w:szCs w:val="24"/>
          <w:lang w:val="uk-UA"/>
        </w:rPr>
        <w:t>Скарзі Тетяні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Ломоносова, 15,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Петрове, орієнтовною площею 0,2700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0,1500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будівництва та обслуговування житлового будинку, господарських будівель та споруд (присадибна ділянка)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02.01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житлової та громадської забудови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 та 0,1200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індивідуального садівництва</w:t>
      </w:r>
      <w:r w:rsidR="00BA7FA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01.05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2F5EF3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межах населеного пункту, на території Петрівської </w:t>
      </w:r>
      <w:r w:rsidR="00BA7FAC">
        <w:rPr>
          <w:rFonts w:ascii="Times New Roman" w:hAnsi="Times New Roman"/>
          <w:sz w:val="24"/>
          <w:szCs w:val="24"/>
          <w:lang w:val="uk-UA"/>
        </w:rPr>
        <w:t>селищної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області.</w:t>
      </w:r>
    </w:p>
    <w:p w:rsidR="00463263" w:rsidRDefault="00463263" w:rsidP="00BA7FAC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BA7FAC" w:rsidRDefault="00BA7FA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63263"/>
    <w:rsid w:val="00043626"/>
    <w:rsid w:val="000A2D75"/>
    <w:rsid w:val="00145BE7"/>
    <w:rsid w:val="00236061"/>
    <w:rsid w:val="002F5EF3"/>
    <w:rsid w:val="00310046"/>
    <w:rsid w:val="003556E4"/>
    <w:rsid w:val="00432837"/>
    <w:rsid w:val="00463263"/>
    <w:rsid w:val="004F7722"/>
    <w:rsid w:val="005C4F4B"/>
    <w:rsid w:val="00653283"/>
    <w:rsid w:val="006A62F6"/>
    <w:rsid w:val="008062EE"/>
    <w:rsid w:val="009201D8"/>
    <w:rsid w:val="009D322D"/>
    <w:rsid w:val="00B5450E"/>
    <w:rsid w:val="00B926A6"/>
    <w:rsid w:val="00BA7FAC"/>
    <w:rsid w:val="00C95F45"/>
    <w:rsid w:val="00CC1E9C"/>
    <w:rsid w:val="00CC7FED"/>
    <w:rsid w:val="00E10342"/>
    <w:rsid w:val="00E856C8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dcterms:created xsi:type="dcterms:W3CDTF">2021-03-25T14:52:00Z</dcterms:created>
  <dcterms:modified xsi:type="dcterms:W3CDTF">2021-05-13T09:51:00Z</dcterms:modified>
</cp:coreProperties>
</file>