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3C" w:rsidRDefault="00FA533C" w:rsidP="00FA533C">
      <w:pPr>
        <w:ind w:right="141"/>
        <w:jc w:val="center"/>
        <w:rPr>
          <w:color w:val="000000"/>
        </w:rPr>
      </w:pPr>
    </w:p>
    <w:p w:rsidR="00FA533C" w:rsidRDefault="00FA533C" w:rsidP="00FA533C">
      <w:pPr>
        <w:widowControl w:val="0"/>
        <w:ind w:right="141"/>
        <w:jc w:val="center"/>
        <w:rPr>
          <w:snapToGrid w:val="0"/>
          <w:sz w:val="20"/>
          <w:szCs w:val="20"/>
          <w:lang w:eastAsia="ru-RU"/>
        </w:rPr>
      </w:pPr>
    </w:p>
    <w:p w:rsidR="00FA533C" w:rsidRDefault="00FA533C" w:rsidP="00FA533C">
      <w:pPr>
        <w:ind w:right="141"/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 wp14:anchorId="28A7B433" wp14:editId="24F6D34F">
            <wp:extent cx="428625" cy="609600"/>
            <wp:effectExtent l="0" t="0" r="9525" b="0"/>
            <wp:docPr id="1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3C" w:rsidRDefault="00FA533C" w:rsidP="00FA533C">
      <w:pPr>
        <w:spacing w:before="100" w:after="100"/>
        <w:ind w:right="141"/>
        <w:jc w:val="center"/>
        <w:rPr>
          <w:color w:val="000000"/>
        </w:rPr>
      </w:pPr>
      <w:r>
        <w:rPr>
          <w:color w:val="000000"/>
        </w:rPr>
        <w:t>УКРАЇНА</w:t>
      </w:r>
    </w:p>
    <w:p w:rsidR="00FA533C" w:rsidRDefault="00FA533C" w:rsidP="00AB05F6">
      <w:pPr>
        <w:ind w:right="14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ПЕТРІВСЬКА СЕЛИЩНА РАДА</w:t>
      </w:r>
    </w:p>
    <w:p w:rsidR="00FA533C" w:rsidRDefault="00FA533C" w:rsidP="00FA533C">
      <w:pPr>
        <w:ind w:right="14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КІРОВОГРАДСЬКОЇ ОБЛАСТІ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FA533C" w:rsidTr="00FA533C">
        <w:tc>
          <w:tcPr>
            <w:tcW w:w="9723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33C" w:rsidRDefault="00FA533C">
            <w:pPr>
              <w:spacing w:line="252" w:lineRule="auto"/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28300, вул. Святкова 7, смт Петрове, Петрівський р-н., Кіровоградська обл.</w:t>
            </w:r>
          </w:p>
          <w:p w:rsidR="00FA533C" w:rsidRDefault="00FA533C">
            <w:pPr>
              <w:spacing w:line="252" w:lineRule="auto"/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FA533C" w:rsidTr="00FA533C">
        <w:trPr>
          <w:trHeight w:val="589"/>
        </w:trPr>
        <w:tc>
          <w:tcPr>
            <w:tcW w:w="972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33C" w:rsidRDefault="002211CC" w:rsidP="002211CC">
            <w:pPr>
              <w:spacing w:line="252" w:lineRule="auto"/>
              <w:ind w:right="141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AB05F6">
              <w:rPr>
                <w:color w:val="000000"/>
                <w:sz w:val="28"/>
                <w:szCs w:val="28"/>
              </w:rPr>
              <w:t xml:space="preserve">ТРЕТЯ </w:t>
            </w:r>
            <w:r w:rsidR="00FA533C">
              <w:rPr>
                <w:color w:val="000000"/>
                <w:sz w:val="28"/>
                <w:szCs w:val="28"/>
              </w:rPr>
              <w:t>СЕСІЯ</w:t>
            </w:r>
          </w:p>
        </w:tc>
      </w:tr>
      <w:tr w:rsidR="00FA533C" w:rsidTr="00FA533C">
        <w:trPr>
          <w:trHeight w:val="36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533C" w:rsidRDefault="002211CC" w:rsidP="002211CC">
            <w:pPr>
              <w:spacing w:line="252" w:lineRule="auto"/>
              <w:ind w:right="141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="00FA533C">
              <w:rPr>
                <w:color w:val="000000"/>
                <w:sz w:val="28"/>
                <w:szCs w:val="28"/>
              </w:rPr>
              <w:t>ВОСЬМОГО СКЛИКАННЯ</w:t>
            </w:r>
          </w:p>
        </w:tc>
      </w:tr>
      <w:tr w:rsidR="00FA533C" w:rsidTr="00FA533C">
        <w:trPr>
          <w:trHeight w:val="58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33C" w:rsidRDefault="002211CC" w:rsidP="002211CC">
            <w:pPr>
              <w:keepNext/>
              <w:keepLines/>
              <w:spacing w:before="400" w:after="120" w:line="252" w:lineRule="auto"/>
              <w:ind w:right="141"/>
              <w:outlineLvl w:val="0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FA533C">
              <w:rPr>
                <w:b/>
                <w:color w:val="000000"/>
                <w:sz w:val="28"/>
                <w:szCs w:val="28"/>
              </w:rPr>
              <w:t>РІШЕННЯ</w:t>
            </w:r>
            <w:bookmarkStart w:id="0" w:name="h.i68xqmo55chl"/>
            <w:bookmarkEnd w:id="0"/>
          </w:p>
        </w:tc>
      </w:tr>
      <w:tr w:rsidR="00FA533C" w:rsidTr="00FA533C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33C" w:rsidRDefault="00FA533C">
            <w:pPr>
              <w:spacing w:line="252" w:lineRule="auto"/>
              <w:ind w:right="141"/>
              <w:rPr>
                <w:color w:val="000000"/>
              </w:rPr>
            </w:pPr>
            <w:r>
              <w:rPr>
                <w:color w:val="000000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33C" w:rsidRDefault="00AB05F6">
            <w:pPr>
              <w:spacing w:line="252" w:lineRule="auto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  <w:r w:rsidR="00FA533C">
              <w:rPr>
                <w:color w:val="000000"/>
              </w:rPr>
              <w:t>грудня  2020 року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33C" w:rsidRDefault="00FA533C">
            <w:pPr>
              <w:spacing w:line="252" w:lineRule="auto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33C" w:rsidRDefault="00FA533C">
            <w:pPr>
              <w:spacing w:line="252" w:lineRule="auto"/>
              <w:ind w:right="141"/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211CC">
              <w:rPr>
                <w:color w:val="000000"/>
              </w:rPr>
              <w:t xml:space="preserve"> </w:t>
            </w:r>
            <w:r w:rsidR="00AB05F6">
              <w:rPr>
                <w:color w:val="000000"/>
              </w:rPr>
              <w:t>114/8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33C" w:rsidRDefault="00FA533C">
            <w:pPr>
              <w:spacing w:line="252" w:lineRule="auto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A533C" w:rsidRDefault="00FA533C" w:rsidP="00FA533C">
      <w:pPr>
        <w:ind w:right="141"/>
        <w:rPr>
          <w:color w:val="000000"/>
        </w:rPr>
      </w:pPr>
    </w:p>
    <w:p w:rsidR="00FA533C" w:rsidRDefault="00FA533C" w:rsidP="00FA533C">
      <w:pPr>
        <w:ind w:right="141"/>
        <w:jc w:val="center"/>
      </w:pPr>
      <w:r>
        <w:rPr>
          <w:color w:val="000000"/>
        </w:rPr>
        <w:t>смт Петрове</w:t>
      </w:r>
    </w:p>
    <w:p w:rsidR="00FA533C" w:rsidRDefault="00FA533C" w:rsidP="00FA533C">
      <w:pPr>
        <w:ind w:right="141"/>
        <w:jc w:val="both"/>
        <w:rPr>
          <w:b/>
        </w:rPr>
      </w:pPr>
      <w:r>
        <w:rPr>
          <w:b/>
        </w:rPr>
        <w:t>Про умови оплати праці завідувача</w:t>
      </w:r>
    </w:p>
    <w:p w:rsidR="00FA533C" w:rsidRDefault="00FA533C" w:rsidP="00FA533C">
      <w:pPr>
        <w:ind w:right="141"/>
        <w:jc w:val="both"/>
        <w:rPr>
          <w:b/>
        </w:rPr>
      </w:pPr>
      <w:r>
        <w:rPr>
          <w:b/>
        </w:rPr>
        <w:t xml:space="preserve">Козацького закладу дошкільної освіти </w:t>
      </w:r>
    </w:p>
    <w:p w:rsidR="00FA533C" w:rsidRDefault="00FA533C" w:rsidP="00FA533C">
      <w:pPr>
        <w:ind w:right="141"/>
        <w:jc w:val="both"/>
        <w:rPr>
          <w:b/>
        </w:rPr>
      </w:pPr>
      <w:r>
        <w:rPr>
          <w:b/>
        </w:rPr>
        <w:t xml:space="preserve">«Колосок» Петрівської селищної ради </w:t>
      </w:r>
    </w:p>
    <w:p w:rsidR="00FA533C" w:rsidRDefault="00FA533C" w:rsidP="00FA533C">
      <w:pPr>
        <w:ind w:right="141"/>
        <w:jc w:val="both"/>
        <w:rPr>
          <w:b/>
        </w:rPr>
      </w:pPr>
    </w:p>
    <w:p w:rsidR="00FA533C" w:rsidRDefault="00FA533C" w:rsidP="00FA533C">
      <w:pPr>
        <w:ind w:right="141"/>
        <w:jc w:val="both"/>
      </w:pPr>
      <w:r>
        <w:t xml:space="preserve">            Розглянувши пропозицію Петрівського сел</w:t>
      </w:r>
      <w:r w:rsidR="00AB05F6">
        <w:t>ищного голови Тилик С.О. від 24 грудня 2020 року №</w:t>
      </w:r>
      <w:r w:rsidR="002211CC">
        <w:t xml:space="preserve"> </w:t>
      </w:r>
      <w:r w:rsidR="00AB05F6">
        <w:t>01-17/2187/1</w:t>
      </w:r>
      <w:r>
        <w:t>, відповідно до постанов Кабінету Міністрів України від 30.08.2002 року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від 23.03.2011 року № 373 «Про встановлення надбавки педагогічним працівникам дошкільних, позашкільних, загальноосвітніх, професійно - технічних навчальних закладів, вищих навчальних закладів І-ІІІ рівня акредитації, інших установі закладів незалежно від їх підп</w:t>
      </w:r>
      <w:bookmarkStart w:id="1" w:name="_GoBack"/>
      <w:bookmarkEnd w:id="1"/>
      <w:r>
        <w:t xml:space="preserve">орядкованості», абзацу другого підпункту 5 пункту 4 наказу Міністерства освіти і науки України від 26.09.2005 року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рішення Петрівської селищної ради від 15 грудня  2020 року № 80/8 «Про зміну засновника, назви, затвердження статуту та призначення завідувача Козацького закладу дошкільної освіти «Колосок» Петрівської селищної ради Олександрійського району Кіровоградської області», </w:t>
      </w:r>
      <w:r w:rsidR="002211CC" w:rsidRPr="00B72AE7">
        <w:t xml:space="preserve">на підставі висновків та рекомендацій </w:t>
      </w:r>
      <w:r w:rsidR="002211CC">
        <w:t xml:space="preserve">спільного засідання </w:t>
      </w:r>
      <w:r w:rsidR="002211CC" w:rsidRPr="00B72AE7">
        <w:t>по</w:t>
      </w:r>
      <w:r w:rsidR="002211CC">
        <w:t>стійних комісій селищної ради</w:t>
      </w:r>
      <w:r w:rsidR="00AB05F6">
        <w:t xml:space="preserve"> від 24 </w:t>
      </w:r>
      <w:r>
        <w:t>грудня</w:t>
      </w:r>
      <w:r w:rsidR="00AB05F6">
        <w:t xml:space="preserve"> 2020 року №</w:t>
      </w:r>
      <w:r w:rsidR="002211CC">
        <w:t xml:space="preserve"> </w:t>
      </w:r>
      <w:r w:rsidR="00AB05F6">
        <w:t>63</w:t>
      </w:r>
      <w:r>
        <w:t>, селищна рада</w:t>
      </w:r>
    </w:p>
    <w:p w:rsidR="00FA533C" w:rsidRDefault="00FA533C" w:rsidP="00FA533C">
      <w:pPr>
        <w:ind w:right="141"/>
        <w:jc w:val="both"/>
      </w:pPr>
    </w:p>
    <w:p w:rsidR="00FA533C" w:rsidRPr="002211CC" w:rsidRDefault="002211CC" w:rsidP="002211CC">
      <w:pPr>
        <w:ind w:right="141"/>
        <w:rPr>
          <w:b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                                                      </w:t>
      </w:r>
      <w:r w:rsidR="00FA533C" w:rsidRPr="002211CC">
        <w:rPr>
          <w:b/>
          <w:caps/>
          <w:color w:val="000000"/>
          <w:sz w:val="28"/>
          <w:szCs w:val="28"/>
        </w:rPr>
        <w:t>Вирішила</w:t>
      </w:r>
      <w:r w:rsidR="00FA533C" w:rsidRPr="002211CC">
        <w:rPr>
          <w:b/>
          <w:sz w:val="28"/>
          <w:szCs w:val="28"/>
        </w:rPr>
        <w:t xml:space="preserve">: </w:t>
      </w:r>
    </w:p>
    <w:p w:rsidR="00FA533C" w:rsidRDefault="00FA533C" w:rsidP="00FA533C">
      <w:pPr>
        <w:ind w:right="141"/>
        <w:jc w:val="center"/>
        <w:rPr>
          <w:sz w:val="28"/>
          <w:szCs w:val="28"/>
        </w:rPr>
      </w:pPr>
    </w:p>
    <w:p w:rsidR="00FA533C" w:rsidRDefault="00FA533C" w:rsidP="00FA533C">
      <w:pPr>
        <w:pStyle w:val="a3"/>
        <w:numPr>
          <w:ilvl w:val="0"/>
          <w:numId w:val="1"/>
        </w:numPr>
        <w:ind w:left="0" w:right="141" w:firstLine="360"/>
        <w:jc w:val="both"/>
      </w:pPr>
      <w:r>
        <w:t>Встановити на 2021 рік щомісячні надбавки та доплати до посадових окладів, розмір матеріальної допомоги завідувачу Козацького закладу дошкільної освіти  «Колосок» Петрівської селищної ради Харлан Ларисі Григорівні:</w:t>
      </w:r>
    </w:p>
    <w:p w:rsidR="00FA533C" w:rsidRDefault="00FA533C" w:rsidP="00FA533C">
      <w:pPr>
        <w:ind w:right="141"/>
        <w:jc w:val="both"/>
      </w:pPr>
    </w:p>
    <w:p w:rsidR="00FA533C" w:rsidRDefault="00FA533C" w:rsidP="00FA533C">
      <w:pPr>
        <w:pStyle w:val="a3"/>
        <w:numPr>
          <w:ilvl w:val="0"/>
          <w:numId w:val="2"/>
        </w:numPr>
        <w:ind w:right="141"/>
        <w:jc w:val="both"/>
      </w:pPr>
      <w:r>
        <w:t>надбавку за престижність у розмірі 20 відсотків посадового окладу;</w:t>
      </w:r>
    </w:p>
    <w:p w:rsidR="00FA533C" w:rsidRDefault="00FA533C" w:rsidP="00FA533C">
      <w:pPr>
        <w:pStyle w:val="a3"/>
        <w:numPr>
          <w:ilvl w:val="0"/>
          <w:numId w:val="2"/>
        </w:numPr>
        <w:ind w:right="141"/>
        <w:jc w:val="both"/>
      </w:pPr>
      <w:r>
        <w:t xml:space="preserve">матеріальну допомогу на оздоровлення, у сумі не більше ніж один посадовий оклад на рік; </w:t>
      </w:r>
    </w:p>
    <w:p w:rsidR="00FA533C" w:rsidRDefault="00FA533C" w:rsidP="00FA533C">
      <w:pPr>
        <w:pStyle w:val="a3"/>
        <w:numPr>
          <w:ilvl w:val="0"/>
          <w:numId w:val="2"/>
        </w:numPr>
        <w:ind w:right="141"/>
        <w:jc w:val="both"/>
      </w:pPr>
      <w:r>
        <w:t>премію до Дня дошкілля у розмірі 1000 грн.;</w:t>
      </w:r>
    </w:p>
    <w:p w:rsidR="00FA533C" w:rsidRDefault="00FA533C" w:rsidP="00FA533C">
      <w:pPr>
        <w:pStyle w:val="a3"/>
        <w:numPr>
          <w:ilvl w:val="0"/>
          <w:numId w:val="2"/>
        </w:numPr>
        <w:ind w:right="141"/>
        <w:jc w:val="both"/>
      </w:pPr>
      <w:r>
        <w:t>преміювання: до Державних та професійних свят України – 8 березня – Міжнародний жіночий день у розмірі 500 грн.;</w:t>
      </w:r>
    </w:p>
    <w:p w:rsidR="002211CC" w:rsidRDefault="002211CC" w:rsidP="002211CC">
      <w:pPr>
        <w:pStyle w:val="a3"/>
        <w:ind w:right="141"/>
        <w:jc w:val="both"/>
      </w:pPr>
    </w:p>
    <w:p w:rsidR="002211CC" w:rsidRDefault="002211CC" w:rsidP="002211CC">
      <w:pPr>
        <w:pStyle w:val="a3"/>
        <w:ind w:right="141"/>
        <w:jc w:val="both"/>
      </w:pPr>
    </w:p>
    <w:p w:rsidR="002211CC" w:rsidRDefault="002211CC" w:rsidP="002211CC">
      <w:pPr>
        <w:pStyle w:val="a3"/>
        <w:ind w:right="141"/>
        <w:jc w:val="both"/>
      </w:pPr>
    </w:p>
    <w:p w:rsidR="002211CC" w:rsidRDefault="002211CC" w:rsidP="002211CC">
      <w:pPr>
        <w:pStyle w:val="a3"/>
        <w:ind w:right="141"/>
        <w:jc w:val="both"/>
      </w:pPr>
    </w:p>
    <w:p w:rsidR="00FA533C" w:rsidRDefault="00FA533C" w:rsidP="00FA533C">
      <w:pPr>
        <w:pStyle w:val="a3"/>
        <w:numPr>
          <w:ilvl w:val="0"/>
          <w:numId w:val="2"/>
        </w:numPr>
        <w:ind w:right="141"/>
        <w:jc w:val="both"/>
      </w:pPr>
      <w:r>
        <w:t>щомісячну премію в розмірі 50 відсотків з урахуванням посадового окладу, надбавки за вислугу років та надбавки за престижність.</w:t>
      </w:r>
    </w:p>
    <w:p w:rsidR="00FA533C" w:rsidRDefault="00FA533C" w:rsidP="00FA533C">
      <w:pPr>
        <w:pStyle w:val="a3"/>
        <w:numPr>
          <w:ilvl w:val="0"/>
          <w:numId w:val="1"/>
        </w:numPr>
        <w:tabs>
          <w:tab w:val="left" w:pos="10348"/>
        </w:tabs>
        <w:spacing w:after="75"/>
        <w:ind w:left="567" w:hanging="207"/>
        <w:jc w:val="both"/>
        <w:outlineLvl w:val="0"/>
      </w:pPr>
      <w:r>
        <w:t>Контроль за виконанням даного рішення покласти на постійну комісію Петрівської селищної ради з гуманітарних питань.</w:t>
      </w:r>
    </w:p>
    <w:p w:rsidR="00FA533C" w:rsidRDefault="00FA533C" w:rsidP="00FA533C">
      <w:pPr>
        <w:tabs>
          <w:tab w:val="left" w:pos="10348"/>
        </w:tabs>
        <w:spacing w:after="75"/>
        <w:ind w:right="-1"/>
        <w:jc w:val="both"/>
        <w:outlineLvl w:val="0"/>
        <w:rPr>
          <w:b/>
        </w:rPr>
      </w:pPr>
    </w:p>
    <w:p w:rsidR="00FA533C" w:rsidRDefault="00FA533C" w:rsidP="00FA533C">
      <w:pPr>
        <w:ind w:right="141"/>
      </w:pPr>
    </w:p>
    <w:p w:rsidR="00FA533C" w:rsidRDefault="00FA533C" w:rsidP="00FA533C">
      <w:pPr>
        <w:ind w:right="141"/>
      </w:pPr>
    </w:p>
    <w:p w:rsidR="00FA533C" w:rsidRDefault="00FA533C" w:rsidP="00FA533C">
      <w:pPr>
        <w:ind w:right="141"/>
      </w:pPr>
    </w:p>
    <w:p w:rsidR="00FA533C" w:rsidRDefault="00FA533C" w:rsidP="00FA533C">
      <w:pPr>
        <w:ind w:right="141"/>
        <w:rPr>
          <w:rFonts w:ascii="Calibri" w:eastAsia="Calibri" w:hAnsi="Calibri" w:cs="Arial"/>
          <w:sz w:val="20"/>
          <w:szCs w:val="20"/>
          <w:lang w:val="ru-RU" w:eastAsia="ru-RU"/>
        </w:rPr>
      </w:pPr>
      <w:r>
        <w:t xml:space="preserve"> </w:t>
      </w:r>
      <w:r>
        <w:rPr>
          <w:b/>
          <w:color w:val="000000"/>
        </w:rPr>
        <w:t xml:space="preserve">Петрівський селищний голова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Світлана ТИЛИК</w:t>
      </w:r>
    </w:p>
    <w:p w:rsidR="00FA533C" w:rsidRDefault="00FA533C" w:rsidP="00FA533C">
      <w:pPr>
        <w:ind w:right="141"/>
        <w:jc w:val="both"/>
        <w:outlineLvl w:val="0"/>
      </w:pPr>
    </w:p>
    <w:p w:rsidR="00FA533C" w:rsidRDefault="00FA533C" w:rsidP="00FA533C">
      <w:pPr>
        <w:ind w:right="141"/>
      </w:pPr>
    </w:p>
    <w:p w:rsidR="00FA533C" w:rsidRDefault="00FA533C" w:rsidP="00FA533C"/>
    <w:p w:rsidR="00DC7D26" w:rsidRDefault="00DC7D26"/>
    <w:sectPr w:rsidR="00DC7D26" w:rsidSect="002211CC"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38F"/>
    <w:multiLevelType w:val="hybridMultilevel"/>
    <w:tmpl w:val="6AC6C94C"/>
    <w:lvl w:ilvl="0" w:tplc="F758A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32B5D"/>
    <w:multiLevelType w:val="hybridMultilevel"/>
    <w:tmpl w:val="8A0C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C8"/>
    <w:rsid w:val="0000117C"/>
    <w:rsid w:val="000970C8"/>
    <w:rsid w:val="002211CC"/>
    <w:rsid w:val="002E43CF"/>
    <w:rsid w:val="00724F63"/>
    <w:rsid w:val="00A72BDA"/>
    <w:rsid w:val="00AB05F6"/>
    <w:rsid w:val="00DC7D26"/>
    <w:rsid w:val="0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F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F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Natali</cp:lastModifiedBy>
  <cp:revision>3</cp:revision>
  <cp:lastPrinted>2020-12-28T15:47:00Z</cp:lastPrinted>
  <dcterms:created xsi:type="dcterms:W3CDTF">2020-12-28T15:16:00Z</dcterms:created>
  <dcterms:modified xsi:type="dcterms:W3CDTF">2020-12-28T15:47:00Z</dcterms:modified>
</cp:coreProperties>
</file>